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仿宋_GB2312" w:eastAsia="仿宋_GB2312"/>
          <w:sz w:val="24"/>
          <w:szCs w:val="30"/>
        </w:rPr>
      </w:pPr>
      <w:r>
        <w:rPr>
          <w:rFonts w:hint="eastAsia" w:ascii="仿宋_GB2312" w:eastAsia="仿宋_GB2312"/>
          <w:sz w:val="24"/>
          <w:szCs w:val="30"/>
        </w:rPr>
        <w:t>附件2</w:t>
      </w:r>
    </w:p>
    <w:p>
      <w:pPr>
        <w:snapToGrid w:val="0"/>
        <w:jc w:val="center"/>
        <w:rPr>
          <w:rFonts w:hint="eastAsia" w:ascii="宋体" w:hAnsi="宋体" w:cs="宋体"/>
          <w:b/>
          <w:w w:val="90"/>
          <w:sz w:val="36"/>
          <w:szCs w:val="36"/>
        </w:rPr>
      </w:pPr>
      <w:bookmarkStart w:id="0" w:name="_GoBack"/>
      <w:r>
        <w:rPr>
          <w:rFonts w:hint="eastAsia" w:ascii="宋体" w:hAnsi="宋体" w:cs="宋体"/>
          <w:b/>
          <w:w w:val="90"/>
          <w:sz w:val="36"/>
          <w:szCs w:val="36"/>
        </w:rPr>
        <w:t>建设项目控制工期的单体工程先行用地</w:t>
      </w:r>
    </w:p>
    <w:p>
      <w:pPr>
        <w:snapToGrid w:val="0"/>
        <w:jc w:val="center"/>
        <w:rPr>
          <w:rFonts w:hint="eastAsia" w:ascii="宋体" w:hAnsi="宋体" w:cs="宋体"/>
          <w:b/>
          <w:w w:val="90"/>
          <w:sz w:val="36"/>
          <w:szCs w:val="36"/>
        </w:rPr>
      </w:pPr>
      <w:r>
        <w:rPr>
          <w:rFonts w:hint="eastAsia" w:ascii="宋体" w:hAnsi="宋体" w:cs="宋体"/>
          <w:b/>
          <w:w w:val="90"/>
          <w:sz w:val="36"/>
          <w:szCs w:val="36"/>
        </w:rPr>
        <w:t>省级自然资源主管部门请示文件文本格式</w:t>
      </w:r>
    </w:p>
    <w:bookmarkEnd w:id="0"/>
    <w:p>
      <w:pPr>
        <w:jc w:val="center"/>
        <w:rPr>
          <w:rFonts w:ascii="宋体" w:hAnsi="宋体"/>
          <w:b/>
          <w:sz w:val="36"/>
          <w:szCs w:val="36"/>
        </w:rPr>
      </w:pPr>
    </w:p>
    <w:p>
      <w:pPr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/>
          <w:b/>
          <w:sz w:val="36"/>
          <w:szCs w:val="36"/>
        </w:rPr>
        <w:t>**（省级</w:t>
      </w:r>
      <w:r>
        <w:rPr>
          <w:rFonts w:hint="eastAsia" w:ascii="宋体" w:hAnsi="宋体"/>
          <w:b/>
          <w:sz w:val="36"/>
          <w:szCs w:val="36"/>
        </w:rPr>
        <w:t>自然</w:t>
      </w:r>
      <w:r>
        <w:rPr>
          <w:rFonts w:ascii="宋体" w:hAnsi="宋体"/>
          <w:b/>
          <w:sz w:val="36"/>
          <w:szCs w:val="36"/>
        </w:rPr>
        <w:t>资源主管部门）文件</w:t>
      </w:r>
    </w:p>
    <w:p>
      <w:pPr>
        <w:rPr>
          <w:rFonts w:ascii="宋体" w:hAnsi="宋体"/>
          <w:b/>
        </w:rPr>
      </w:pPr>
    </w:p>
    <w:p>
      <w:pPr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****（文号）                         签发人：</w:t>
      </w:r>
    </w:p>
    <w:p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257800" cy="0"/>
                <wp:effectExtent l="0" t="13970" r="0" b="2413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0pt;height:0pt;width:414pt;z-index:251659264;mso-width-relative:page;mso-height-relative:page;" filled="f" stroked="t" coordsize="21600,21600" o:gfxdata="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dXaWPtAAAAACAQAADwAAAAAAAAABACAAAAAiAAAAZHJzL2Rvd25yZXYueG1sUEsBAhQAFAAAAAgA&#10;h07iQEpIrgX0AQAA5QMAAA4AAAAAAAAAAQAgAAAAHwEAAGRycy9lMm9Eb2MueG1sUEsFBgAAAAAG&#10;AAYAWQEAAIUFAAAAAA==&#10;">
                <v:path arrowok="t"/>
                <v:fill on="f" focussize="0,0"/>
                <v:stroke weight="2.25pt"/>
                <v:imagedata o:title=""/>
                <o:lock v:ext="edit"/>
              </v:line>
            </w:pict>
          </mc:Fallback>
        </mc:AlternateContent>
      </w:r>
    </w:p>
    <w:p>
      <w:pPr>
        <w:jc w:val="center"/>
        <w:rPr>
          <w:rFonts w:hint="eastAsia" w:ascii="黑体" w:hAnsi="黑体" w:eastAsia="黑体"/>
          <w:sz w:val="28"/>
          <w:szCs w:val="28"/>
        </w:rPr>
      </w:pPr>
      <w:r>
        <w:rPr>
          <w:rFonts w:ascii="黑体" w:hAnsi="黑体" w:eastAsia="黑体"/>
          <w:sz w:val="28"/>
          <w:szCs w:val="28"/>
        </w:rPr>
        <w:t>**</w:t>
      </w:r>
      <w:r>
        <w:rPr>
          <w:rFonts w:hint="eastAsia" w:ascii="黑体" w:hAnsi="黑体" w:eastAsia="黑体"/>
          <w:sz w:val="28"/>
          <w:szCs w:val="28"/>
        </w:rPr>
        <w:t>省自然资源厅</w:t>
      </w:r>
      <w:r>
        <w:rPr>
          <w:rFonts w:ascii="黑体" w:hAnsi="黑体" w:eastAsia="黑体"/>
          <w:sz w:val="28"/>
          <w:szCs w:val="28"/>
        </w:rPr>
        <w:t>关于**</w:t>
      </w:r>
      <w:r>
        <w:rPr>
          <w:rFonts w:hint="eastAsia" w:ascii="黑体" w:hAnsi="黑体" w:eastAsia="黑体"/>
          <w:sz w:val="28"/>
          <w:szCs w:val="28"/>
        </w:rPr>
        <w:t>建设</w:t>
      </w:r>
      <w:r>
        <w:rPr>
          <w:rFonts w:ascii="黑体" w:hAnsi="黑体" w:eastAsia="黑体"/>
          <w:sz w:val="28"/>
          <w:szCs w:val="28"/>
        </w:rPr>
        <w:t>项目</w:t>
      </w:r>
      <w:r>
        <w:rPr>
          <w:rFonts w:hint="eastAsia" w:ascii="黑体" w:hAnsi="黑体" w:eastAsia="黑体"/>
          <w:sz w:val="28"/>
          <w:szCs w:val="28"/>
        </w:rPr>
        <w:t>控制性工程</w:t>
      </w:r>
    </w:p>
    <w:p>
      <w:pPr>
        <w:jc w:val="center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先行</w:t>
      </w:r>
      <w:r>
        <w:rPr>
          <w:rFonts w:ascii="黑体" w:hAnsi="黑体" w:eastAsia="黑体"/>
          <w:sz w:val="28"/>
          <w:szCs w:val="28"/>
        </w:rPr>
        <w:t>用地的</w:t>
      </w:r>
      <w:r>
        <w:rPr>
          <w:rFonts w:hint="eastAsia" w:ascii="黑体" w:hAnsi="黑体" w:eastAsia="黑体"/>
          <w:sz w:val="28"/>
          <w:szCs w:val="28"/>
        </w:rPr>
        <w:t>请示</w:t>
      </w:r>
    </w:p>
    <w:p>
      <w:pPr>
        <w:spacing w:line="600" w:lineRule="exact"/>
        <w:rPr>
          <w:rFonts w:eastAsia="仿宋_GB2312"/>
          <w:sz w:val="32"/>
          <w:szCs w:val="32"/>
        </w:rPr>
      </w:pPr>
    </w:p>
    <w:p>
      <w:pPr>
        <w:spacing w:line="360" w:lineRule="auto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自然</w:t>
      </w:r>
      <w:r>
        <w:rPr>
          <w:rFonts w:eastAsia="仿宋_GB2312"/>
          <w:sz w:val="24"/>
        </w:rPr>
        <w:t>资源部：</w:t>
      </w:r>
    </w:p>
    <w:p>
      <w:pPr>
        <w:spacing w:line="360" w:lineRule="auto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项目属于</w:t>
      </w:r>
      <w:r>
        <w:rPr>
          <w:rFonts w:eastAsia="仿宋_GB2312"/>
          <w:sz w:val="24"/>
        </w:rPr>
        <w:t>***</w:t>
      </w:r>
      <w:r>
        <w:rPr>
          <w:rFonts w:hint="eastAsia" w:eastAsia="仿宋_GB2312"/>
          <w:sz w:val="24"/>
        </w:rPr>
        <w:t>（如国家重点基础设施建设项目、中央新增投资计划项目等表述），对区域经济社会发展具有重要意义。</w:t>
      </w:r>
      <w:r>
        <w:rPr>
          <w:rFonts w:eastAsia="仿宋_GB2312"/>
          <w:sz w:val="24"/>
        </w:rPr>
        <w:t>根据《建设</w:t>
      </w:r>
      <w:r>
        <w:rPr>
          <w:rFonts w:hint="eastAsia" w:eastAsia="仿宋_GB2312"/>
          <w:sz w:val="24"/>
        </w:rPr>
        <w:t>用地审查报批管理办法</w:t>
      </w:r>
      <w:r>
        <w:rPr>
          <w:rFonts w:eastAsia="仿宋_GB2312"/>
          <w:sz w:val="24"/>
        </w:rPr>
        <w:t>》（国土资源部令第</w:t>
      </w:r>
      <w:r>
        <w:rPr>
          <w:rFonts w:hint="eastAsia" w:eastAsia="仿宋_GB2312"/>
          <w:sz w:val="24"/>
        </w:rPr>
        <w:t>69</w:t>
      </w:r>
      <w:r>
        <w:rPr>
          <w:rFonts w:eastAsia="仿宋_GB2312"/>
          <w:sz w:val="24"/>
        </w:rPr>
        <w:t>号）</w:t>
      </w:r>
      <w:r>
        <w:rPr>
          <w:rFonts w:hint="eastAsia" w:eastAsia="仿宋_GB2312"/>
          <w:sz w:val="24"/>
        </w:rPr>
        <w:t>等</w:t>
      </w:r>
      <w:r>
        <w:rPr>
          <w:rFonts w:eastAsia="仿宋_GB2312"/>
          <w:sz w:val="24"/>
        </w:rPr>
        <w:t>规定，</w:t>
      </w:r>
      <w:r>
        <w:rPr>
          <w:rFonts w:hint="eastAsia" w:eastAsia="仿宋_GB2312"/>
          <w:sz w:val="24"/>
        </w:rPr>
        <w:t>现申请该</w:t>
      </w: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部分工程先行用地。具体情况如下</w:t>
      </w:r>
      <w:r>
        <w:rPr>
          <w:rFonts w:eastAsia="仿宋_GB2312"/>
          <w:sz w:val="24"/>
        </w:rPr>
        <w:t>：</w:t>
      </w:r>
    </w:p>
    <w:p>
      <w:pPr>
        <w:spacing w:line="360" w:lineRule="auto"/>
        <w:rPr>
          <w:rFonts w:hint="eastAsia"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 xml:space="preserve">    一、建设项目基本情况</w:t>
      </w:r>
    </w:p>
    <w:p>
      <w:pPr>
        <w:spacing w:line="360" w:lineRule="auto"/>
        <w:ind w:firstLine="636"/>
        <w:rPr>
          <w:rFonts w:hint="eastAsia" w:eastAsia="仿宋_GB2312"/>
          <w:sz w:val="24"/>
        </w:rPr>
      </w:pPr>
      <w:r>
        <w:rPr>
          <w:rFonts w:eastAsia="仿宋_GB2312"/>
          <w:b/>
          <w:sz w:val="24"/>
        </w:rPr>
        <w:t>〔项目</w:t>
      </w:r>
      <w:r>
        <w:rPr>
          <w:rFonts w:hint="eastAsia" w:eastAsia="仿宋_GB2312"/>
          <w:b/>
          <w:sz w:val="24"/>
        </w:rPr>
        <w:t>概况</w:t>
      </w:r>
      <w:r>
        <w:rPr>
          <w:rFonts w:eastAsia="仿宋_GB2312"/>
          <w:b/>
          <w:sz w:val="24"/>
        </w:rPr>
        <w:t>〕</w:t>
      </w:r>
      <w:r>
        <w:rPr>
          <w:rFonts w:eastAsia="仿宋_GB2312"/>
          <w:sz w:val="24"/>
        </w:rPr>
        <w:t>**年**月，</w:t>
      </w:r>
      <w:r>
        <w:rPr>
          <w:rFonts w:hint="eastAsia" w:eastAsia="仿宋_GB2312"/>
          <w:sz w:val="24"/>
        </w:rPr>
        <w:t>该项目通过</w:t>
      </w:r>
      <w:r>
        <w:rPr>
          <w:rFonts w:eastAsia="仿宋_GB2312"/>
          <w:sz w:val="24"/>
        </w:rPr>
        <w:t>（国家</w:t>
      </w:r>
      <w:r>
        <w:rPr>
          <w:rFonts w:hint="eastAsia" w:eastAsia="仿宋_GB2312"/>
          <w:sz w:val="24"/>
        </w:rPr>
        <w:t>发展改革</w:t>
      </w:r>
      <w:r>
        <w:rPr>
          <w:rFonts w:eastAsia="仿宋_GB2312"/>
          <w:sz w:val="24"/>
        </w:rPr>
        <w:t>委或</w:t>
      </w:r>
      <w:r>
        <w:rPr>
          <w:rFonts w:hint="eastAsia" w:eastAsia="仿宋_GB2312"/>
          <w:sz w:val="24"/>
        </w:rPr>
        <w:t>有关部门</w:t>
      </w:r>
      <w:r>
        <w:rPr>
          <w:rFonts w:eastAsia="仿宋_GB2312"/>
          <w:sz w:val="24"/>
        </w:rPr>
        <w:t>）批复（或核准、备案）可行性研究报告（或项目申请报告，文号）；**年**月，***（行业主管部门或设计审核单位）批复（或审核通过）工程初步设计（文号）</w:t>
      </w:r>
      <w:r>
        <w:rPr>
          <w:rFonts w:hint="eastAsia" w:eastAsia="仿宋_GB2312"/>
          <w:sz w:val="24"/>
        </w:rPr>
        <w:t>。（项目由省级发展改革委批复可行性研究报告或核准的，需说明该项目已列入国家级</w:t>
      </w:r>
      <w:r>
        <w:rPr>
          <w:rFonts w:eastAsia="仿宋_GB2312"/>
          <w:sz w:val="24"/>
        </w:rPr>
        <w:t>**规划（文号）（如《国家公路网规划（2013年～2030年）》、《国家中长期铁路网规划》等）</w:t>
      </w:r>
      <w:r>
        <w:rPr>
          <w:rFonts w:hint="eastAsia" w:eastAsia="仿宋_GB2312"/>
          <w:sz w:val="24"/>
        </w:rPr>
        <w:t>）</w:t>
      </w:r>
      <w:r>
        <w:rPr>
          <w:rFonts w:eastAsia="仿宋_GB2312"/>
          <w:sz w:val="24"/>
        </w:rPr>
        <w:t>。</w:t>
      </w:r>
      <w:r>
        <w:rPr>
          <w:rFonts w:hint="eastAsia" w:eastAsia="仿宋_GB2312"/>
          <w:sz w:val="24"/>
        </w:rPr>
        <w:t>该项目总建设规模为</w:t>
      </w:r>
      <w:r>
        <w:rPr>
          <w:rFonts w:eastAsia="仿宋_GB2312"/>
          <w:sz w:val="24"/>
        </w:rPr>
        <w:t>**，</w:t>
      </w:r>
      <w:r>
        <w:rPr>
          <w:rFonts w:hint="eastAsia" w:eastAsia="仿宋_GB2312"/>
          <w:sz w:val="24"/>
        </w:rPr>
        <w:t>初步设计确定的</w:t>
      </w:r>
      <w:r>
        <w:rPr>
          <w:rFonts w:eastAsia="仿宋_GB2312"/>
          <w:sz w:val="24"/>
        </w:rPr>
        <w:t>投资</w:t>
      </w:r>
      <w:r>
        <w:rPr>
          <w:rFonts w:hint="eastAsia" w:eastAsia="仿宋_GB2312"/>
          <w:sz w:val="24"/>
        </w:rPr>
        <w:t>概算为</w:t>
      </w:r>
      <w:r>
        <w:rPr>
          <w:rFonts w:eastAsia="仿宋_GB2312"/>
          <w:sz w:val="24"/>
        </w:rPr>
        <w:t>**亿元</w:t>
      </w:r>
      <w:r>
        <w:rPr>
          <w:rFonts w:hint="eastAsia" w:eastAsia="仿宋_GB2312"/>
          <w:sz w:val="24"/>
        </w:rPr>
        <w:t>；涉及先行用地的</w:t>
      </w: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段建设规模为</w:t>
      </w:r>
      <w:r>
        <w:rPr>
          <w:rFonts w:eastAsia="仿宋_GB2312"/>
          <w:sz w:val="24"/>
        </w:rPr>
        <w:t>**，</w:t>
      </w:r>
      <w:r>
        <w:rPr>
          <w:rFonts w:hint="eastAsia" w:eastAsia="仿宋_GB2312"/>
          <w:sz w:val="24"/>
        </w:rPr>
        <w:t>初步设计确定的</w:t>
      </w:r>
      <w:r>
        <w:rPr>
          <w:rFonts w:eastAsia="仿宋_GB2312"/>
          <w:sz w:val="24"/>
        </w:rPr>
        <w:t>投资</w:t>
      </w:r>
      <w:r>
        <w:rPr>
          <w:rFonts w:hint="eastAsia" w:eastAsia="仿宋_GB2312"/>
          <w:sz w:val="24"/>
        </w:rPr>
        <w:t>概算为</w:t>
      </w:r>
      <w:r>
        <w:rPr>
          <w:rFonts w:eastAsia="仿宋_GB2312"/>
          <w:sz w:val="24"/>
        </w:rPr>
        <w:t>**亿元。项目建设对**具有重要意义。</w:t>
      </w:r>
    </w:p>
    <w:p>
      <w:pPr>
        <w:spacing w:line="360" w:lineRule="auto"/>
        <w:ind w:firstLine="636"/>
        <w:rPr>
          <w:rFonts w:hint="eastAsia" w:eastAsia="仿宋_GB2312"/>
          <w:b/>
          <w:sz w:val="24"/>
        </w:rPr>
      </w:pPr>
      <w:r>
        <w:rPr>
          <w:rFonts w:eastAsia="仿宋_GB2312"/>
          <w:b/>
          <w:sz w:val="24"/>
        </w:rPr>
        <w:t>〔</w:t>
      </w:r>
      <w:r>
        <w:rPr>
          <w:rFonts w:hint="eastAsia" w:eastAsia="仿宋_GB2312"/>
          <w:b/>
          <w:sz w:val="24"/>
        </w:rPr>
        <w:t>用地规划</w:t>
      </w:r>
      <w:r>
        <w:rPr>
          <w:rFonts w:eastAsia="仿宋_GB2312"/>
          <w:b/>
          <w:sz w:val="24"/>
        </w:rPr>
        <w:t>〕</w:t>
      </w:r>
      <w:r>
        <w:rPr>
          <w:rFonts w:hint="eastAsia" w:eastAsia="仿宋_GB2312"/>
          <w:sz w:val="24"/>
        </w:rPr>
        <w:t>项目用地符合现行土地利用总体规划（或已列入现行土地利用总体规划，或不符合土地利用总体规划，已按规定编制规划修改方案并进行听证、论证）。</w:t>
      </w:r>
    </w:p>
    <w:p>
      <w:pPr>
        <w:spacing w:line="360" w:lineRule="auto"/>
        <w:ind w:firstLine="636"/>
        <w:rPr>
          <w:rFonts w:hint="eastAsia" w:eastAsia="仿宋_GB2312"/>
          <w:b/>
          <w:sz w:val="24"/>
        </w:rPr>
      </w:pPr>
      <w:r>
        <w:rPr>
          <w:rFonts w:eastAsia="仿宋_GB2312"/>
          <w:b/>
          <w:sz w:val="24"/>
        </w:rPr>
        <w:t>〔</w:t>
      </w:r>
      <w:r>
        <w:rPr>
          <w:rFonts w:hint="eastAsia" w:eastAsia="仿宋_GB2312"/>
          <w:b/>
          <w:sz w:val="24"/>
        </w:rPr>
        <w:t>用地预审</w:t>
      </w:r>
      <w:r>
        <w:rPr>
          <w:rFonts w:eastAsia="仿宋_GB2312"/>
          <w:b/>
          <w:sz w:val="24"/>
        </w:rPr>
        <w:t>〕</w:t>
      </w:r>
      <w:r>
        <w:rPr>
          <w:rFonts w:eastAsia="仿宋_GB2312"/>
          <w:sz w:val="24"/>
        </w:rPr>
        <w:t>该项目**年**月通过**（</w:t>
      </w:r>
      <w:r>
        <w:rPr>
          <w:rFonts w:hint="eastAsia" w:eastAsia="仿宋_GB2312"/>
          <w:sz w:val="24"/>
        </w:rPr>
        <w:t>自然</w:t>
      </w:r>
      <w:r>
        <w:rPr>
          <w:rFonts w:eastAsia="仿宋_GB2312"/>
          <w:sz w:val="24"/>
        </w:rPr>
        <w:t>资源主管部门）用地预审（文号）。</w:t>
      </w:r>
      <w:r>
        <w:rPr>
          <w:rFonts w:hint="eastAsia" w:eastAsia="仿宋_GB2312"/>
          <w:sz w:val="24"/>
        </w:rPr>
        <w:t>项目用地预审控制规模</w:t>
      </w: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公顷，其中农用地</w:t>
      </w: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公顷（其中耕地</w:t>
      </w: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公顷，含永久基本农田</w:t>
      </w: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公顷）。其中，办理先行用地的</w:t>
      </w: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段用地预审控制规模</w:t>
      </w: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公顷，其中农用地</w:t>
      </w: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公顷（耕地</w:t>
      </w: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公顷，含永久基本农田</w:t>
      </w: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公顷）。</w:t>
      </w:r>
    </w:p>
    <w:p>
      <w:pPr>
        <w:spacing w:line="360" w:lineRule="auto"/>
        <w:rPr>
          <w:rFonts w:hint="eastAsia"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 xml:space="preserve">    二、申请先行用地情况</w:t>
      </w:r>
    </w:p>
    <w:p>
      <w:pPr>
        <w:spacing w:line="360" w:lineRule="auto"/>
        <w:ind w:firstLine="636"/>
        <w:rPr>
          <w:rFonts w:hint="eastAsia" w:eastAsia="仿宋_GB2312"/>
          <w:sz w:val="24"/>
        </w:rPr>
      </w:pPr>
      <w:r>
        <w:rPr>
          <w:rFonts w:eastAsia="仿宋_GB2312"/>
          <w:b/>
          <w:sz w:val="24"/>
        </w:rPr>
        <w:t>〔</w:t>
      </w:r>
      <w:r>
        <w:rPr>
          <w:rFonts w:hint="eastAsia" w:eastAsia="仿宋_GB2312"/>
          <w:b/>
          <w:sz w:val="24"/>
        </w:rPr>
        <w:t>申请先行用地的必要性</w:t>
      </w:r>
      <w:r>
        <w:rPr>
          <w:rFonts w:eastAsia="仿宋_GB2312"/>
          <w:b/>
          <w:sz w:val="24"/>
        </w:rPr>
        <w:t>〕</w:t>
      </w:r>
      <w:r>
        <w:rPr>
          <w:rFonts w:hint="eastAsia" w:eastAsia="仿宋_GB2312"/>
          <w:sz w:val="24"/>
        </w:rPr>
        <w:t>因该项目工期紧、部分控制性单体工程施工难度大（或该项目施工受季节影响，工期紧，部分控制性工程确需动工建设……），为保证工程按期完工，申请先行用地。</w:t>
      </w:r>
    </w:p>
    <w:p>
      <w:pPr>
        <w:spacing w:line="360" w:lineRule="auto"/>
        <w:ind w:firstLine="636"/>
        <w:rPr>
          <w:rFonts w:hint="eastAsia" w:eastAsia="仿宋_GB2312"/>
          <w:b/>
          <w:sz w:val="24"/>
        </w:rPr>
      </w:pPr>
      <w:r>
        <w:rPr>
          <w:rFonts w:eastAsia="仿宋_GB2312"/>
          <w:b/>
          <w:sz w:val="24"/>
        </w:rPr>
        <w:t>〔</w:t>
      </w:r>
      <w:r>
        <w:rPr>
          <w:rFonts w:hint="eastAsia" w:eastAsia="仿宋_GB2312"/>
          <w:b/>
          <w:sz w:val="24"/>
        </w:rPr>
        <w:t>申请先行用地的建设内容</w:t>
      </w:r>
      <w:r>
        <w:rPr>
          <w:rFonts w:eastAsia="仿宋_GB2312"/>
          <w:b/>
          <w:sz w:val="24"/>
        </w:rPr>
        <w:t>〕</w:t>
      </w:r>
      <w:r>
        <w:rPr>
          <w:rFonts w:hint="eastAsia" w:eastAsia="仿宋_GB2312"/>
          <w:sz w:val="24"/>
        </w:rPr>
        <w:t>申请先行用地共</w:t>
      </w: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公顷，其中</w:t>
      </w: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等</w:t>
      </w: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处特大桥用地</w:t>
      </w: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公顷，</w:t>
      </w: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等</w:t>
      </w: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处互通式立交用地</w:t>
      </w: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公顷等，</w:t>
      </w: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等</w:t>
      </w: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处隧道洞口工程用地</w:t>
      </w: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公顷，……。各工程申请用地面积均符合《</w:t>
      </w: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项目建设用地指标》的规定（对均不符合、部分不符合或者某一设施、某类设施用地不符合建设用地指标规定的，应说明理由；未颁布行业用地指标的，表述为：符合节约集约用地的要求）。（申请用地中有拆迁安置用地的，要说明拆迁建设用地的规模、安置用地的规模及确定的依据）</w:t>
      </w:r>
    </w:p>
    <w:p>
      <w:pPr>
        <w:spacing w:line="360" w:lineRule="auto"/>
        <w:ind w:firstLine="636"/>
        <w:rPr>
          <w:rFonts w:hint="eastAsia" w:eastAsia="仿宋_GB2312"/>
          <w:b/>
          <w:sz w:val="24"/>
        </w:rPr>
      </w:pPr>
      <w:r>
        <w:rPr>
          <w:rFonts w:eastAsia="仿宋_GB2312"/>
          <w:b/>
          <w:sz w:val="24"/>
        </w:rPr>
        <w:t>〔</w:t>
      </w:r>
      <w:r>
        <w:rPr>
          <w:rFonts w:hint="eastAsia" w:eastAsia="仿宋_GB2312"/>
          <w:b/>
          <w:sz w:val="24"/>
        </w:rPr>
        <w:t>权属、地类和面积</w:t>
      </w:r>
      <w:r>
        <w:rPr>
          <w:rFonts w:eastAsia="仿宋_GB2312"/>
          <w:b/>
          <w:sz w:val="24"/>
        </w:rPr>
        <w:t>〕</w:t>
      </w:r>
      <w:r>
        <w:rPr>
          <w:rFonts w:hint="eastAsia" w:eastAsia="仿宋_GB2312"/>
          <w:sz w:val="24"/>
        </w:rPr>
        <w:t>该项目先行用地涉及</w:t>
      </w: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市</w:t>
      </w: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县</w:t>
      </w: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、……共</w:t>
      </w: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个乡镇</w:t>
      </w: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个村和</w:t>
      </w: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个国有单位，共</w:t>
      </w: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宗地，已全部进行土地登记发证，土地产权清晰，界址清楚，没有争议。</w:t>
      </w:r>
    </w:p>
    <w:p>
      <w:pPr>
        <w:spacing w:line="360" w:lineRule="auto"/>
        <w:ind w:firstLine="636"/>
        <w:rPr>
          <w:rFonts w:hint="eastAsia" w:eastAsia="仿宋_GB2312"/>
          <w:sz w:val="24"/>
        </w:rPr>
      </w:pPr>
      <w:r>
        <w:rPr>
          <w:rFonts w:eastAsia="仿宋_GB2312"/>
          <w:b/>
          <w:sz w:val="24"/>
        </w:rPr>
        <w:t>〔</w:t>
      </w:r>
      <w:r>
        <w:rPr>
          <w:rFonts w:hint="eastAsia" w:eastAsia="仿宋_GB2312"/>
          <w:b/>
          <w:sz w:val="24"/>
        </w:rPr>
        <w:t>申请先行用地的现状</w:t>
      </w:r>
      <w:r>
        <w:rPr>
          <w:rFonts w:eastAsia="仿宋_GB2312"/>
          <w:b/>
          <w:sz w:val="24"/>
        </w:rPr>
        <w:t>〕</w:t>
      </w:r>
      <w:r>
        <w:rPr>
          <w:rFonts w:hint="eastAsia" w:eastAsia="仿宋_GB2312"/>
          <w:sz w:val="24"/>
        </w:rPr>
        <w:t>申请先行用地总面积</w:t>
      </w: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公顷，其中农用地</w:t>
      </w: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公顷（耕地</w:t>
      </w: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公顷，含永久基本农田</w:t>
      </w: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公顷）、建设用地</w:t>
      </w: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公顷、未利用地</w:t>
      </w: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公顷。</w:t>
      </w:r>
      <w:r>
        <w:rPr>
          <w:rFonts w:eastAsia="仿宋_GB2312"/>
          <w:sz w:val="24"/>
        </w:rPr>
        <w:t>按权属和地类分：农民集体所有土地**公顷，其中：农用地**公顷（耕地**公顷，含</w:t>
      </w:r>
      <w:r>
        <w:rPr>
          <w:rFonts w:hint="eastAsia" w:eastAsia="仿宋_GB2312"/>
          <w:sz w:val="24"/>
        </w:rPr>
        <w:t>永久</w:t>
      </w:r>
      <w:r>
        <w:rPr>
          <w:rFonts w:eastAsia="仿宋_GB2312"/>
          <w:sz w:val="24"/>
        </w:rPr>
        <w:t>基本农田**公顷）、建设用地**公顷、未利用地**公顷；国有土地**公顷，其中：农用地**公顷（耕地**公顷，含</w:t>
      </w:r>
      <w:r>
        <w:rPr>
          <w:rFonts w:hint="eastAsia" w:eastAsia="仿宋_GB2312"/>
          <w:sz w:val="24"/>
        </w:rPr>
        <w:t>永久</w:t>
      </w:r>
      <w:r>
        <w:rPr>
          <w:rFonts w:eastAsia="仿宋_GB2312"/>
          <w:sz w:val="24"/>
        </w:rPr>
        <w:t>基本农田**公顷）、建设用地**公顷、未利用地**公顷，地类和面积准确。</w:t>
      </w:r>
      <w:r>
        <w:rPr>
          <w:rFonts w:hint="eastAsia" w:eastAsia="仿宋_GB2312"/>
          <w:sz w:val="24"/>
        </w:rPr>
        <w:t>（如不涉及占用永久基本农田，则增加：该先行用地不涉及占用永久基本农田。）</w:t>
      </w:r>
    </w:p>
    <w:p>
      <w:pPr>
        <w:spacing w:line="360" w:lineRule="auto"/>
        <w:rPr>
          <w:rFonts w:hint="eastAsia"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 xml:space="preserve">    三、补偿安置情况</w:t>
      </w:r>
    </w:p>
    <w:p>
      <w:pPr>
        <w:spacing w:line="360" w:lineRule="auto"/>
        <w:ind w:firstLine="636"/>
        <w:rPr>
          <w:rFonts w:hint="eastAsia" w:eastAsia="仿宋_GB2312"/>
          <w:sz w:val="24"/>
        </w:rPr>
      </w:pPr>
      <w:r>
        <w:rPr>
          <w:rFonts w:eastAsia="仿宋_GB2312"/>
          <w:b/>
          <w:sz w:val="24"/>
        </w:rPr>
        <w:t>〔</w:t>
      </w:r>
      <w:r>
        <w:rPr>
          <w:rFonts w:hint="eastAsia" w:eastAsia="仿宋_GB2312"/>
          <w:b/>
          <w:sz w:val="24"/>
        </w:rPr>
        <w:t>补偿标准</w:t>
      </w:r>
      <w:r>
        <w:rPr>
          <w:rFonts w:eastAsia="仿宋_GB2312"/>
          <w:b/>
          <w:sz w:val="24"/>
        </w:rPr>
        <w:t>〕</w:t>
      </w:r>
      <w:r>
        <w:rPr>
          <w:rFonts w:hint="eastAsia" w:eastAsia="仿宋_GB2312"/>
          <w:sz w:val="24"/>
        </w:rPr>
        <w:t>该项目先行用地补偿标准按照</w:t>
      </w: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省（区、市）人民政府批准公布的征地同意年产值标准和区片综合地价执行（文号）。共涉及</w:t>
      </w: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个征地区片综合地价，补偿标准为</w:t>
      </w: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元</w:t>
      </w:r>
      <w:r>
        <w:rPr>
          <w:rFonts w:eastAsia="仿宋_GB2312"/>
          <w:sz w:val="24"/>
        </w:rPr>
        <w:t>/</w:t>
      </w:r>
      <w:r>
        <w:rPr>
          <w:rFonts w:hint="eastAsia" w:eastAsia="仿宋_GB2312"/>
          <w:sz w:val="24"/>
        </w:rPr>
        <w:t>亩～</w:t>
      </w: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元</w:t>
      </w:r>
      <w:r>
        <w:rPr>
          <w:rFonts w:eastAsia="仿宋_GB2312"/>
          <w:sz w:val="24"/>
        </w:rPr>
        <w:t>/</w:t>
      </w:r>
      <w:r>
        <w:rPr>
          <w:rFonts w:hint="eastAsia" w:eastAsia="仿宋_GB2312"/>
          <w:sz w:val="24"/>
        </w:rPr>
        <w:t>亩；涉及</w:t>
      </w: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个征地统一年产值标准区域，补偿标准为</w:t>
      </w: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元</w:t>
      </w:r>
      <w:r>
        <w:rPr>
          <w:rFonts w:eastAsia="仿宋_GB2312"/>
          <w:sz w:val="24"/>
        </w:rPr>
        <w:t>/</w:t>
      </w:r>
      <w:r>
        <w:rPr>
          <w:rFonts w:hint="eastAsia" w:eastAsia="仿宋_GB2312"/>
          <w:sz w:val="24"/>
        </w:rPr>
        <w:t>亩～</w:t>
      </w: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元</w:t>
      </w:r>
      <w:r>
        <w:rPr>
          <w:rFonts w:eastAsia="仿宋_GB2312"/>
          <w:sz w:val="24"/>
        </w:rPr>
        <w:t>/</w:t>
      </w:r>
      <w:r>
        <w:rPr>
          <w:rFonts w:hint="eastAsia" w:eastAsia="仿宋_GB2312"/>
          <w:sz w:val="24"/>
        </w:rPr>
        <w:t>亩，加上青苗和地方附着物等补偿，补偿费用共计</w:t>
      </w: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万元</w:t>
      </w:r>
      <w:r>
        <w:rPr>
          <w:rFonts w:eastAsia="仿宋_GB2312"/>
          <w:sz w:val="24"/>
        </w:rPr>
        <w:t>/</w:t>
      </w:r>
      <w:r>
        <w:rPr>
          <w:rFonts w:hint="eastAsia" w:eastAsia="仿宋_GB2312"/>
          <w:sz w:val="24"/>
        </w:rPr>
        <w:t>。</w:t>
      </w:r>
    </w:p>
    <w:p>
      <w:pPr>
        <w:spacing w:line="360" w:lineRule="auto"/>
        <w:ind w:firstLine="636"/>
        <w:rPr>
          <w:rFonts w:hint="eastAsia" w:eastAsia="仿宋_GB2312"/>
          <w:b/>
          <w:sz w:val="24"/>
        </w:rPr>
      </w:pPr>
      <w:r>
        <w:rPr>
          <w:rFonts w:eastAsia="仿宋_GB2312"/>
          <w:b/>
          <w:sz w:val="24"/>
        </w:rPr>
        <w:t>〔</w:t>
      </w:r>
      <w:r>
        <w:rPr>
          <w:rFonts w:hint="eastAsia" w:eastAsia="仿宋_GB2312"/>
          <w:b/>
          <w:sz w:val="24"/>
        </w:rPr>
        <w:t>补偿费用落实情况</w:t>
      </w:r>
      <w:r>
        <w:rPr>
          <w:rFonts w:eastAsia="仿宋_GB2312"/>
          <w:b/>
          <w:sz w:val="24"/>
        </w:rPr>
        <w:t>〕</w:t>
      </w: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单位已将</w:t>
      </w: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万元补偿费用拨付/预存到</w:t>
      </w: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自然资源局（或财政局）、或</w:t>
      </w: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单位（负责</w:t>
      </w:r>
      <w:r>
        <w:rPr>
          <w:rFonts w:hint="eastAsia" w:ascii="仿宋_GB2312" w:eastAsia="仿宋_GB2312"/>
          <w:sz w:val="24"/>
        </w:rPr>
        <w:t>核算该项目辖区内征地拆迁款收支业务</w:t>
      </w:r>
      <w:r>
        <w:rPr>
          <w:rFonts w:hint="eastAsia" w:ascii="仿宋_GB2312" w:eastAsia="仿宋_GB2312"/>
          <w:b/>
          <w:sz w:val="24"/>
        </w:rPr>
        <w:t>）</w:t>
      </w:r>
      <w:r>
        <w:rPr>
          <w:rFonts w:hint="eastAsia" w:eastAsia="仿宋_GB2312"/>
          <w:sz w:val="24"/>
        </w:rPr>
        <w:t>，能够保障先行用地各项补偿。</w:t>
      </w: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自然资源局（或人民政府等）已承诺在批准先行用地后、项目动工前发放到先行用地涉及的村组和群众（如实际已兑付的，则按实际情况表述）。</w:t>
      </w:r>
    </w:p>
    <w:p>
      <w:pPr>
        <w:spacing w:line="360" w:lineRule="auto"/>
        <w:ind w:firstLine="636"/>
        <w:rPr>
          <w:rFonts w:hint="eastAsia" w:eastAsia="仿宋_GB2312"/>
          <w:sz w:val="24"/>
        </w:rPr>
      </w:pPr>
      <w:r>
        <w:rPr>
          <w:rFonts w:eastAsia="仿宋_GB2312"/>
          <w:b/>
          <w:sz w:val="24"/>
        </w:rPr>
        <w:t>〔</w:t>
      </w:r>
      <w:r>
        <w:rPr>
          <w:rFonts w:hint="eastAsia" w:eastAsia="仿宋_GB2312"/>
          <w:b/>
          <w:sz w:val="24"/>
        </w:rPr>
        <w:t>被征地村组和群众意见</w:t>
      </w:r>
      <w:r>
        <w:rPr>
          <w:rFonts w:eastAsia="仿宋_GB2312"/>
          <w:b/>
          <w:sz w:val="24"/>
        </w:rPr>
        <w:t>〕</w:t>
      </w:r>
      <w:r>
        <w:rPr>
          <w:rFonts w:hint="eastAsia" w:eastAsia="仿宋_GB2312"/>
          <w:sz w:val="24"/>
        </w:rPr>
        <w:t>先行用地涉及村组和群众对先行用地补偿标准和安置途径均无异议，同意先行用地，并出具了书面意见。</w:t>
      </w: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县（市）、</w:t>
      </w: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县（市）、</w:t>
      </w: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县（市）人民政府已承诺不会因先行用地发生信访问题和突发事件。</w:t>
      </w:r>
    </w:p>
    <w:p>
      <w:pPr>
        <w:spacing w:line="360" w:lineRule="auto"/>
        <w:ind w:firstLine="636"/>
        <w:rPr>
          <w:rFonts w:hint="eastAsia" w:eastAsia="仿宋_GB2312"/>
          <w:sz w:val="24"/>
        </w:rPr>
      </w:pPr>
      <w:r>
        <w:rPr>
          <w:rFonts w:eastAsia="仿宋_GB2312"/>
          <w:b/>
          <w:sz w:val="24"/>
        </w:rPr>
        <w:t>〔</w:t>
      </w:r>
      <w:r>
        <w:rPr>
          <w:rFonts w:hint="eastAsia" w:eastAsia="仿宋_GB2312"/>
          <w:b/>
          <w:sz w:val="24"/>
        </w:rPr>
        <w:t>国有用地补偿情况和国有单位意见</w:t>
      </w:r>
      <w:r>
        <w:rPr>
          <w:rFonts w:eastAsia="仿宋_GB2312"/>
          <w:b/>
          <w:sz w:val="24"/>
        </w:rPr>
        <w:t>〕</w:t>
      </w:r>
      <w:r>
        <w:rPr>
          <w:rFonts w:hint="eastAsia" w:eastAsia="仿宋_GB2312"/>
          <w:sz w:val="24"/>
        </w:rPr>
        <w:t>该项目按照</w:t>
      </w: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标准给予补偿，补偿金额为</w:t>
      </w: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万元。</w:t>
      </w: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单位已将</w:t>
      </w: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万元补偿费用拨付/预存到</w:t>
      </w: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单位。</w:t>
      </w: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个国有单位对先行用地补偿标准无异议，同意先行用地，并出具了书面意见。</w:t>
      </w:r>
    </w:p>
    <w:p>
      <w:pPr>
        <w:spacing w:line="360" w:lineRule="auto"/>
        <w:rPr>
          <w:rFonts w:hint="eastAsia"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 xml:space="preserve">    四、其他方面情况</w:t>
      </w:r>
    </w:p>
    <w:p>
      <w:pPr>
        <w:spacing w:line="360" w:lineRule="auto"/>
        <w:ind w:firstLine="636"/>
        <w:rPr>
          <w:rFonts w:hint="eastAsia" w:eastAsia="仿宋_GB2312"/>
          <w:sz w:val="24"/>
        </w:rPr>
      </w:pPr>
      <w:r>
        <w:rPr>
          <w:rFonts w:eastAsia="仿宋_GB2312"/>
          <w:b/>
          <w:sz w:val="24"/>
        </w:rPr>
        <w:t>〔</w:t>
      </w:r>
      <w:r>
        <w:rPr>
          <w:rFonts w:hint="eastAsia" w:eastAsia="仿宋_GB2312"/>
          <w:b/>
          <w:sz w:val="24"/>
        </w:rPr>
        <w:t>占用永久基本农田补划情况</w:t>
      </w:r>
      <w:r>
        <w:rPr>
          <w:rFonts w:eastAsia="仿宋_GB2312"/>
          <w:b/>
          <w:sz w:val="24"/>
        </w:rPr>
        <w:t>〕</w:t>
      </w:r>
      <w:r>
        <w:rPr>
          <w:rFonts w:hint="eastAsia" w:eastAsia="仿宋_GB2312"/>
          <w:sz w:val="24"/>
        </w:rPr>
        <w:t>该项目占用永久基本农田</w:t>
      </w: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公顷，我厅承诺督促项目所涉及的</w:t>
      </w: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县（市）、</w:t>
      </w: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县（市）、</w:t>
      </w: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县（市）人民政府在项目用地正式报批前做好永久基本农田补划工作。</w:t>
      </w:r>
    </w:p>
    <w:p>
      <w:pPr>
        <w:spacing w:line="360" w:lineRule="auto"/>
        <w:ind w:firstLine="636"/>
        <w:rPr>
          <w:rFonts w:hint="eastAsia" w:eastAsia="仿宋_GB2312"/>
          <w:sz w:val="24"/>
        </w:rPr>
      </w:pPr>
      <w:r>
        <w:rPr>
          <w:rFonts w:eastAsia="仿宋_GB2312"/>
          <w:b/>
          <w:sz w:val="24"/>
        </w:rPr>
        <w:t>〔</w:t>
      </w:r>
      <w:r>
        <w:rPr>
          <w:rFonts w:hint="eastAsia" w:eastAsia="仿宋_GB2312"/>
          <w:b/>
          <w:sz w:val="24"/>
        </w:rPr>
        <w:t>动工情况</w:t>
      </w:r>
      <w:r>
        <w:rPr>
          <w:rFonts w:eastAsia="仿宋_GB2312"/>
          <w:b/>
          <w:sz w:val="24"/>
        </w:rPr>
        <w:t>〕</w:t>
      </w:r>
      <w:r>
        <w:rPr>
          <w:rFonts w:hint="eastAsia" w:eastAsia="仿宋_GB2312"/>
          <w:sz w:val="24"/>
        </w:rPr>
        <w:t>经查，该项目未动工用地。</w:t>
      </w:r>
    </w:p>
    <w:p>
      <w:pPr>
        <w:spacing w:line="360" w:lineRule="auto"/>
        <w:ind w:firstLine="636"/>
        <w:rPr>
          <w:rFonts w:hint="eastAsia" w:eastAsia="仿宋_GB2312"/>
          <w:sz w:val="24"/>
        </w:rPr>
      </w:pPr>
      <w:r>
        <w:rPr>
          <w:rFonts w:eastAsia="仿宋_GB2312"/>
          <w:b/>
          <w:sz w:val="24"/>
        </w:rPr>
        <w:t>〔</w:t>
      </w:r>
      <w:r>
        <w:rPr>
          <w:rFonts w:hint="eastAsia" w:eastAsia="仿宋_GB2312"/>
          <w:b/>
          <w:sz w:val="24"/>
        </w:rPr>
        <w:t>林地许可手续办理情况</w:t>
      </w:r>
      <w:r>
        <w:rPr>
          <w:rFonts w:eastAsia="仿宋_GB2312"/>
          <w:b/>
          <w:sz w:val="24"/>
        </w:rPr>
        <w:t>〕</w:t>
      </w:r>
      <w:r>
        <w:rPr>
          <w:rFonts w:hint="eastAsia" w:eastAsia="仿宋_GB2312"/>
          <w:sz w:val="24"/>
        </w:rPr>
        <w:t>该项目先行用地不涉及占用林地/该项目先行用地涉及占用林地</w:t>
      </w: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公顷，建设单位已于</w:t>
      </w:r>
      <w:r>
        <w:rPr>
          <w:rFonts w:eastAsia="仿宋_GB2312"/>
          <w:sz w:val="24"/>
        </w:rPr>
        <w:t>**年**月</w:t>
      </w:r>
      <w:r>
        <w:rPr>
          <w:rFonts w:hint="eastAsia" w:eastAsia="仿宋_GB2312"/>
          <w:sz w:val="24"/>
        </w:rPr>
        <w:t>取得</w:t>
      </w: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（国家林草局或省级林业主管部门）使用林地审核同意书（证号）（林地许可手续未完成的，表述为：</w:t>
      </w:r>
      <w:r>
        <w:rPr>
          <w:rFonts w:eastAsia="仿宋_GB2312"/>
          <w:sz w:val="24"/>
        </w:rPr>
        <w:t>**</w:t>
      </w:r>
      <w:r>
        <w:rPr>
          <w:rFonts w:hint="eastAsia" w:eastAsia="仿宋_GB2312"/>
          <w:sz w:val="24"/>
        </w:rPr>
        <w:t>林业主管部门已出具同意先行用地使用林地的书面意见（文号）。</w:t>
      </w:r>
    </w:p>
    <w:p>
      <w:pPr>
        <w:spacing w:line="360" w:lineRule="auto"/>
        <w:ind w:firstLine="636"/>
        <w:rPr>
          <w:rFonts w:hint="eastAsia" w:eastAsia="仿宋_GB2312"/>
          <w:sz w:val="24"/>
        </w:rPr>
      </w:pPr>
      <w:r>
        <w:rPr>
          <w:rFonts w:eastAsia="仿宋_GB2312"/>
          <w:b/>
          <w:sz w:val="24"/>
        </w:rPr>
        <w:t>〔</w:t>
      </w:r>
      <w:r>
        <w:rPr>
          <w:rFonts w:hint="eastAsia" w:eastAsia="仿宋_GB2312"/>
          <w:b/>
          <w:sz w:val="24"/>
        </w:rPr>
        <w:t>此前先行用地办理用地报批手续情况</w:t>
      </w:r>
      <w:r>
        <w:rPr>
          <w:rFonts w:eastAsia="仿宋_GB2312"/>
          <w:b/>
          <w:sz w:val="24"/>
        </w:rPr>
        <w:t>〕</w:t>
      </w:r>
      <w:r>
        <w:rPr>
          <w:rFonts w:hint="eastAsia" w:eastAsia="仿宋_GB2312"/>
          <w:sz w:val="24"/>
        </w:rPr>
        <w:t>此前，部批准我省（区、市）先行用地手续的，均已在规定期限内完成用地报批手续。</w:t>
      </w:r>
    </w:p>
    <w:p>
      <w:pPr>
        <w:spacing w:line="360" w:lineRule="auto"/>
        <w:rPr>
          <w:rFonts w:hint="eastAsia"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 xml:space="preserve">    五、承诺事项</w:t>
      </w:r>
    </w:p>
    <w:p>
      <w:pPr>
        <w:spacing w:line="360" w:lineRule="auto"/>
        <w:ind w:firstLine="636"/>
        <w:rPr>
          <w:rFonts w:hint="eastAsia" w:eastAsia="仿宋_GB2312"/>
          <w:sz w:val="24"/>
        </w:rPr>
      </w:pPr>
      <w:r>
        <w:rPr>
          <w:rFonts w:hint="eastAsia" w:eastAsia="仿宋_GB2312"/>
          <w:sz w:val="24"/>
        </w:rPr>
        <w:t>该项目正在抓紧正式用地组卷，我厅（局）承诺在先行用地批准后规定期限内（铁路、国家高速公路一年期，其他工程半年期）将正式用地报件报自然资源部，请部同意该项目控制性工程先行用地。</w:t>
      </w:r>
    </w:p>
    <w:p>
      <w:pPr>
        <w:spacing w:line="360" w:lineRule="auto"/>
        <w:rPr>
          <w:rFonts w:hint="eastAsia" w:eastAsia="仿宋_GB2312"/>
          <w:sz w:val="24"/>
        </w:rPr>
      </w:pPr>
      <w:r>
        <w:rPr>
          <w:rFonts w:hint="eastAsia" w:eastAsia="仿宋_GB2312"/>
          <w:sz w:val="24"/>
        </w:rPr>
        <w:t xml:space="preserve">    综上所述，该项目申请先行用地情况真实、符合相关规定，请予审查。</w:t>
      </w:r>
    </w:p>
    <w:p>
      <w:pPr>
        <w:spacing w:line="360" w:lineRule="auto"/>
        <w:rPr>
          <w:rFonts w:hint="eastAsia" w:eastAsia="仿宋_GB2312"/>
          <w:sz w:val="24"/>
        </w:rPr>
      </w:pPr>
    </w:p>
    <w:p>
      <w:pPr>
        <w:spacing w:line="360" w:lineRule="auto"/>
        <w:rPr>
          <w:rFonts w:hint="eastAsia" w:eastAsia="仿宋_GB2312"/>
          <w:sz w:val="24"/>
        </w:rPr>
      </w:pPr>
      <w:r>
        <w:rPr>
          <w:rFonts w:hint="eastAsia" w:eastAsia="仿宋_GB2312"/>
          <w:sz w:val="24"/>
        </w:rPr>
        <w:t xml:space="preserve">    联系人：（姓名）   （电话）</w:t>
      </w:r>
    </w:p>
    <w:p>
      <w:pPr>
        <w:spacing w:line="360" w:lineRule="auto"/>
        <w:rPr>
          <w:rFonts w:hint="eastAsia" w:eastAsia="仿宋_GB2312"/>
          <w:sz w:val="24"/>
        </w:rPr>
      </w:pPr>
    </w:p>
    <w:p>
      <w:pPr>
        <w:spacing w:line="360" w:lineRule="auto"/>
        <w:rPr>
          <w:rFonts w:hint="eastAsia" w:eastAsia="仿宋_GB2312"/>
          <w:sz w:val="24"/>
        </w:rPr>
      </w:pPr>
      <w:r>
        <w:rPr>
          <w:rFonts w:hint="eastAsia" w:eastAsia="仿宋_GB2312"/>
          <w:sz w:val="24"/>
        </w:rPr>
        <w:t xml:space="preserve">                               （公章）</w:t>
      </w:r>
    </w:p>
    <w:p>
      <w:pPr>
        <w:spacing w:line="360" w:lineRule="auto"/>
        <w:rPr>
          <w:rFonts w:hint="eastAsia" w:eastAsia="仿宋_GB2312"/>
          <w:sz w:val="24"/>
        </w:rPr>
      </w:pPr>
      <w:r>
        <w:rPr>
          <w:rFonts w:hint="eastAsia" w:eastAsia="仿宋_GB2312"/>
          <w:sz w:val="24"/>
        </w:rPr>
        <w:t xml:space="preserve">                              年   月   日</w:t>
      </w:r>
    </w:p>
    <w:p>
      <w:pPr>
        <w:rPr>
          <w:rFonts w:hint="eastAsia" w:ascii="仿宋_GB2312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FmYjg3MjNmNmVhZTNhNWI2MGVlNjU4NmVkZWE2MmMifQ=="/>
  </w:docVars>
  <w:rsids>
    <w:rsidRoot w:val="4A164A0F"/>
    <w:rsid w:val="4A164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Office_11.1.0.13607_F1E327BC-269C-435d-A152-05C5408002CA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2022-12-14T02:34:00Z</dcterms:created>
  <dc:creator>水语Felicia美彌みやこ</dc:creator>
  <cp:lastModifiedBy>水语Felicia美彌みやこ</cp:lastModifiedBy>
  <dcterms:modified xsi:type="dcterms:W3CDTF">2022-12-14T02:38:06Z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2052-11.1.0.13607</vt:lpwstr>
  </property>
  <property fmtid="{D5CDD505-2E9C-101B-9397-08002B2CF9AE}" pid="3" name="ICV">
    <vt:lpwstr>A06F4F63D66C4A2BB6F95252C588718A</vt:lpwstr>
  </property>
</Properties>
</file>