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ind w:firstLine="420"/>
      </w:pPr>
      <w:bookmarkStart w:id="0" w:name="_Toc8665"/>
      <w:bookmarkStart w:id="1" w:name="_Toc25618"/>
      <w:r>
        <w:rPr>
          <w:rFonts w:hint="eastAsia"/>
        </w:rPr>
        <w:t>附件1：</w:t>
      </w:r>
      <w:bookmarkEnd w:id="0"/>
      <w:bookmarkEnd w:id="1"/>
    </w:p>
    <w:p>
      <w:pPr>
        <w:pStyle w:val="8"/>
        <w:ind w:firstLine="0" w:firstLineChars="0"/>
        <w:jc w:val="center"/>
        <w:rPr>
          <w:sz w:val="24"/>
        </w:rPr>
      </w:pPr>
      <w:bookmarkStart w:id="2" w:name="_Toc20811"/>
      <w:bookmarkStart w:id="3" w:name="_Toc25567"/>
      <w:bookmarkStart w:id="4" w:name="_Toc17516"/>
      <w:r>
        <w:rPr>
          <w:rFonts w:hint="eastAsia"/>
          <w:sz w:val="24"/>
        </w:rPr>
        <w:t>关于××××压覆重要矿床（矿产资源）的申请函</w:t>
      </w:r>
      <w:bookmarkEnd w:id="2"/>
      <w:bookmarkEnd w:id="3"/>
      <w:bookmarkEnd w:id="4"/>
    </w:p>
    <w:p>
      <w:pPr>
        <w:ind w:firstLine="420"/>
      </w:pPr>
    </w:p>
    <w:p>
      <w:pPr>
        <w:ind w:firstLine="0" w:firstLineChars="0"/>
        <w:jc w:val="left"/>
      </w:pPr>
      <w:r>
        <w:rPr>
          <w:rFonts w:hint="eastAsia"/>
        </w:rPr>
        <w:t>自然资源部：</w:t>
      </w:r>
    </w:p>
    <w:p>
      <w:pPr>
        <w:ind w:firstLine="420"/>
      </w:pPr>
      <w:r>
        <w:rPr>
          <w:rFonts w:hint="eastAsia"/>
        </w:rPr>
        <w:t>单独选址建设项目概述：简述立项背景、审批（备案）状况、项目基本情况（位置，拟用地范围、拐点坐标、面积，压覆区范围、拐点坐标、标高、面积）。</w:t>
      </w:r>
    </w:p>
    <w:p>
      <w:pPr>
        <w:ind w:firstLine="420"/>
      </w:pPr>
      <w:r>
        <w:rPr>
          <w:rFonts w:hint="eastAsia"/>
        </w:rPr>
        <w:t xml:space="preserve">压覆重要矿产资源不可避免性简要说明。 </w:t>
      </w:r>
    </w:p>
    <w:p>
      <w:pPr>
        <w:ind w:firstLine="420"/>
      </w:pPr>
      <w:r>
        <w:rPr>
          <w:rFonts w:hint="eastAsia"/>
        </w:rPr>
        <w:t xml:space="preserve">压覆区矿产资源概况：矿种、资源储量类型、埋深、质量，并分矿区、矿业权人列出压覆的资源储量。 </w:t>
      </w:r>
    </w:p>
    <w:p>
      <w:pPr>
        <w:ind w:firstLine="420"/>
      </w:pPr>
      <w:r>
        <w:rPr>
          <w:rFonts w:hint="eastAsia"/>
        </w:rPr>
        <w:t>现按《国土资源部关于进一步规范建设项目压覆重要矿产资源管理的通知》的规定，将材料报上，请批准压覆建设用地压覆区范围内矿产资源。</w:t>
      </w:r>
    </w:p>
    <w:p>
      <w:pPr>
        <w:ind w:firstLine="420"/>
      </w:pPr>
    </w:p>
    <w:p>
      <w:pPr>
        <w:ind w:left="1260" w:leftChars="200" w:hanging="840" w:hangingChars="400"/>
      </w:pPr>
      <w:r>
        <w:rPr>
          <w:rFonts w:hint="eastAsia"/>
        </w:rPr>
        <w:t>附件：1.《关于××××压覆重要矿产资源的评估报告》及其附件、附图、附表</w:t>
      </w:r>
    </w:p>
    <w:p>
      <w:pPr>
        <w:ind w:left="1260" w:leftChars="500" w:hanging="210" w:hangingChars="100"/>
      </w:pPr>
      <w:r>
        <w:rPr>
          <w:rFonts w:hint="eastAsia"/>
        </w:rPr>
        <w:t>2.建设用地压覆重要矿产资源不可避免性详细论证材料</w:t>
      </w:r>
    </w:p>
    <w:p>
      <w:pPr>
        <w:ind w:left="1260" w:leftChars="500" w:hanging="210" w:hangingChars="100"/>
      </w:pPr>
      <w:r>
        <w:rPr>
          <w:rFonts w:hint="eastAsia"/>
        </w:rPr>
        <w:t>3.建设项目压覆矿业权的，应附与矿业权人签订的含矿业权人同意压覆并不动用已批准压覆的矿产资源的协议原件及矿业权许可证复印件（加盖矿业权人公章）</w:t>
      </w:r>
    </w:p>
    <w:p>
      <w:pPr>
        <w:ind w:firstLine="422"/>
        <w:rPr>
          <w:b/>
          <w:bCs/>
        </w:rPr>
      </w:pPr>
    </w:p>
    <w:p>
      <w:pPr>
        <w:ind w:firstLine="422"/>
        <w:rPr>
          <w:b/>
          <w:bCs/>
        </w:rPr>
      </w:pPr>
      <w:r>
        <w:rPr>
          <w:rFonts w:hint="eastAsia"/>
          <w:b/>
          <w:bCs/>
        </w:rPr>
        <w:t>（联系人及联系电话：        ）</w:t>
      </w:r>
    </w:p>
    <w:p>
      <w:pPr>
        <w:ind w:firstLine="422"/>
        <w:rPr>
          <w:b/>
          <w:bCs/>
        </w:rPr>
      </w:pPr>
    </w:p>
    <w:p>
      <w:pPr>
        <w:wordWrap w:val="0"/>
        <w:ind w:firstLine="420"/>
        <w:jc w:val="right"/>
        <w:rPr>
          <w:rFonts w:ascii="宋体" w:hAnsi="宋体"/>
          <w:b/>
          <w:sz w:val="32"/>
          <w:szCs w:val="32"/>
        </w:rPr>
      </w:pPr>
      <w:r>
        <w:rPr>
          <w:rFonts w:hint="eastAsia"/>
        </w:rPr>
        <w:t xml:space="preserve">××××年××月××日        </w:t>
      </w:r>
    </w:p>
    <w:p>
      <w:pPr>
        <w:pStyle w:val="8"/>
        <w:ind w:firstLine="0" w:firstLineChars="0"/>
      </w:pPr>
      <w:r>
        <w:rPr>
          <w:rFonts w:hint="eastAsia" w:ascii="宋体" w:hAnsi="宋体"/>
          <w:b/>
          <w:szCs w:val="44"/>
        </w:rPr>
        <w:br w:type="page"/>
      </w:r>
      <w:bookmarkStart w:id="5" w:name="_Toc15751"/>
      <w:bookmarkStart w:id="6" w:name="_Toc10593"/>
      <w:bookmarkStart w:id="7" w:name="_Toc15"/>
      <w:r>
        <w:rPr>
          <w:rFonts w:hint="eastAsia"/>
        </w:rPr>
        <w:t>附件2：</w:t>
      </w:r>
      <w:bookmarkEnd w:id="5"/>
      <w:bookmarkEnd w:id="6"/>
      <w:bookmarkEnd w:id="7"/>
    </w:p>
    <w:p>
      <w:pPr>
        <w:pStyle w:val="8"/>
        <w:ind w:firstLine="0" w:firstLineChars="0"/>
        <w:jc w:val="center"/>
        <w:rPr>
          <w:sz w:val="24"/>
        </w:rPr>
      </w:pPr>
      <w:bookmarkStart w:id="8" w:name="_Toc11433"/>
      <w:bookmarkStart w:id="9" w:name="_Toc19305"/>
      <w:bookmarkStart w:id="10" w:name="_Toc20444"/>
      <w:r>
        <w:rPr>
          <w:rFonts w:hint="eastAsia"/>
          <w:sz w:val="24"/>
        </w:rPr>
        <w:t>关于××××建设项目压覆矿床（矿产资源）</w:t>
      </w:r>
      <w:bookmarkEnd w:id="8"/>
      <w:bookmarkEnd w:id="9"/>
    </w:p>
    <w:p>
      <w:pPr>
        <w:pStyle w:val="8"/>
        <w:ind w:firstLine="0" w:firstLineChars="0"/>
        <w:jc w:val="center"/>
        <w:rPr>
          <w:sz w:val="24"/>
        </w:rPr>
      </w:pPr>
      <w:bookmarkStart w:id="11" w:name="_Toc30092"/>
      <w:bookmarkStart w:id="12" w:name="_Toc32718"/>
      <w:r>
        <w:rPr>
          <w:rFonts w:hint="eastAsia"/>
          <w:sz w:val="24"/>
        </w:rPr>
        <w:t>不可避免性</w:t>
      </w:r>
      <w:bookmarkEnd w:id="10"/>
      <w:bookmarkStart w:id="13" w:name="_Toc1905"/>
      <w:r>
        <w:rPr>
          <w:rFonts w:hint="eastAsia"/>
          <w:sz w:val="24"/>
        </w:rPr>
        <w:t>论证材料</w:t>
      </w:r>
      <w:bookmarkEnd w:id="11"/>
      <w:bookmarkEnd w:id="12"/>
      <w:bookmarkEnd w:id="13"/>
    </w:p>
    <w:p>
      <w:pPr>
        <w:ind w:firstLine="680"/>
        <w:rPr>
          <w:rFonts w:ascii="黑体" w:hAnsi="黑体" w:eastAsia="黑体"/>
          <w:spacing w:val="10"/>
          <w:kern w:val="0"/>
          <w:sz w:val="32"/>
          <w:szCs w:val="32"/>
        </w:rPr>
      </w:pPr>
    </w:p>
    <w:p>
      <w:pPr>
        <w:pStyle w:val="8"/>
        <w:ind w:firstLine="420"/>
        <w:outlineLvl w:val="9"/>
      </w:pPr>
      <w:bookmarkStart w:id="14" w:name="_Toc3486"/>
      <w:bookmarkStart w:id="15" w:name="_Toc17240"/>
      <w:bookmarkStart w:id="16" w:name="_Toc16720"/>
      <w:bookmarkStart w:id="17" w:name="_Toc21845"/>
      <w:bookmarkStart w:id="18" w:name="_Toc21780"/>
      <w:bookmarkStart w:id="19" w:name="_Toc20158"/>
      <w:bookmarkStart w:id="20" w:name="_Toc31205"/>
      <w:r>
        <w:rPr>
          <w:rFonts w:hint="eastAsia"/>
        </w:rPr>
        <w:t>一、建设项目概况</w:t>
      </w:r>
      <w:bookmarkEnd w:id="14"/>
      <w:bookmarkEnd w:id="15"/>
      <w:bookmarkEnd w:id="16"/>
      <w:bookmarkEnd w:id="17"/>
      <w:bookmarkEnd w:id="18"/>
      <w:bookmarkEnd w:id="19"/>
      <w:bookmarkEnd w:id="20"/>
    </w:p>
    <w:p>
      <w:pPr>
        <w:ind w:firstLine="420"/>
      </w:pPr>
      <w:r>
        <w:rPr>
          <w:rFonts w:hint="eastAsia"/>
        </w:rPr>
        <w:t>简要说明</w:t>
      </w:r>
      <w:r>
        <w:t>项目</w:t>
      </w:r>
      <w:r>
        <w:rPr>
          <w:rFonts w:hint="eastAsia"/>
        </w:rPr>
        <w:t>由来、</w:t>
      </w:r>
      <w:r>
        <w:t>主管机关</w:t>
      </w:r>
      <w:r>
        <w:rPr>
          <w:rFonts w:hint="eastAsia"/>
        </w:rPr>
        <w:t>、建设单位、设计单位，建设项目批准（备案）</w:t>
      </w:r>
      <w:r>
        <w:t>机关</w:t>
      </w:r>
      <w:r>
        <w:rPr>
          <w:rFonts w:hint="eastAsia"/>
        </w:rPr>
        <w:t>及</w:t>
      </w:r>
      <w:r>
        <w:t>文号</w:t>
      </w:r>
      <w:r>
        <w:rPr>
          <w:rFonts w:hint="eastAsia"/>
        </w:rPr>
        <w:t>，</w:t>
      </w:r>
      <w:r>
        <w:t>拟建地点</w:t>
      </w:r>
      <w:r>
        <w:rPr>
          <w:rFonts w:hint="eastAsia"/>
        </w:rPr>
        <w:t>，拟用地范围、面积、坐标。</w:t>
      </w:r>
      <w:r>
        <w:t>拟投资规模</w:t>
      </w:r>
      <w:r>
        <w:rPr>
          <w:rFonts w:hint="eastAsia"/>
        </w:rPr>
        <w:t>以及投资经济效益评价。</w:t>
      </w:r>
    </w:p>
    <w:p>
      <w:pPr>
        <w:pStyle w:val="8"/>
        <w:ind w:firstLine="420"/>
        <w:outlineLvl w:val="9"/>
      </w:pPr>
      <w:bookmarkStart w:id="21" w:name="_Toc30735"/>
      <w:bookmarkStart w:id="22" w:name="_Toc24640"/>
      <w:bookmarkStart w:id="23" w:name="_Toc22052"/>
      <w:bookmarkStart w:id="24" w:name="_Toc26656"/>
      <w:bookmarkStart w:id="25" w:name="_Toc30615"/>
      <w:bookmarkStart w:id="26" w:name="_Toc16884"/>
      <w:bookmarkStart w:id="27" w:name="_Toc1990"/>
      <w:r>
        <w:rPr>
          <w:rFonts w:hint="eastAsia"/>
        </w:rPr>
        <w:t>二、建设项目必要性论证</w:t>
      </w:r>
      <w:bookmarkEnd w:id="21"/>
      <w:bookmarkEnd w:id="22"/>
      <w:bookmarkEnd w:id="23"/>
      <w:bookmarkEnd w:id="24"/>
      <w:bookmarkEnd w:id="25"/>
      <w:bookmarkEnd w:id="26"/>
      <w:bookmarkEnd w:id="27"/>
    </w:p>
    <w:p>
      <w:pPr>
        <w:pStyle w:val="8"/>
        <w:ind w:firstLine="420"/>
        <w:outlineLvl w:val="9"/>
      </w:pPr>
      <w:bookmarkStart w:id="28" w:name="_Toc2435"/>
      <w:bookmarkStart w:id="29" w:name="_Toc27787"/>
      <w:bookmarkStart w:id="30" w:name="_Toc15435"/>
      <w:bookmarkStart w:id="31" w:name="_Toc3974"/>
      <w:bookmarkStart w:id="32" w:name="_Toc14828"/>
      <w:bookmarkStart w:id="33" w:name="_Toc2090"/>
      <w:bookmarkStart w:id="34" w:name="_Toc22806"/>
      <w:r>
        <w:rPr>
          <w:rFonts w:hint="eastAsia"/>
        </w:rPr>
        <w:t>三、建设项目压覆范围确定的依据</w:t>
      </w:r>
      <w:bookmarkEnd w:id="28"/>
      <w:bookmarkEnd w:id="29"/>
      <w:bookmarkEnd w:id="30"/>
      <w:bookmarkEnd w:id="31"/>
      <w:bookmarkEnd w:id="32"/>
      <w:bookmarkEnd w:id="33"/>
      <w:bookmarkEnd w:id="34"/>
    </w:p>
    <w:p>
      <w:pPr>
        <w:pStyle w:val="8"/>
        <w:ind w:firstLine="420"/>
        <w:outlineLvl w:val="9"/>
      </w:pPr>
      <w:bookmarkStart w:id="35" w:name="_Toc21168"/>
      <w:bookmarkStart w:id="36" w:name="_Toc28144"/>
      <w:bookmarkStart w:id="37" w:name="_Toc1246"/>
      <w:bookmarkStart w:id="38" w:name="_Toc31321"/>
      <w:bookmarkStart w:id="39" w:name="_Toc13717"/>
      <w:bookmarkStart w:id="40" w:name="_Toc30900"/>
      <w:bookmarkStart w:id="41" w:name="_Toc17450"/>
      <w:r>
        <w:rPr>
          <w:rFonts w:hint="eastAsia"/>
        </w:rPr>
        <w:t>四、项目选址方案对比分析及现选址方案最优化论证</w:t>
      </w:r>
      <w:bookmarkEnd w:id="35"/>
      <w:bookmarkEnd w:id="36"/>
      <w:bookmarkEnd w:id="37"/>
      <w:bookmarkEnd w:id="38"/>
      <w:bookmarkEnd w:id="39"/>
      <w:bookmarkEnd w:id="40"/>
      <w:bookmarkEnd w:id="41"/>
    </w:p>
    <w:p>
      <w:pPr>
        <w:pStyle w:val="8"/>
        <w:ind w:firstLine="420"/>
        <w:outlineLvl w:val="9"/>
      </w:pPr>
      <w:bookmarkStart w:id="42" w:name="_Toc22362"/>
      <w:bookmarkStart w:id="43" w:name="_Toc16284"/>
      <w:bookmarkStart w:id="44" w:name="_Toc26657"/>
      <w:bookmarkStart w:id="45" w:name="_Toc396"/>
      <w:bookmarkStart w:id="46" w:name="_Toc21433"/>
      <w:bookmarkStart w:id="47" w:name="_Toc31490"/>
      <w:bookmarkStart w:id="48" w:name="_Toc25381"/>
      <w:r>
        <w:rPr>
          <w:rFonts w:hint="eastAsia"/>
        </w:rPr>
        <w:t>五、项目设计方案对比分析及现设计方案最优化论证</w:t>
      </w:r>
      <w:bookmarkEnd w:id="42"/>
      <w:bookmarkEnd w:id="43"/>
      <w:bookmarkEnd w:id="44"/>
      <w:bookmarkEnd w:id="45"/>
      <w:bookmarkEnd w:id="46"/>
      <w:bookmarkEnd w:id="47"/>
      <w:bookmarkEnd w:id="48"/>
    </w:p>
    <w:p>
      <w:pPr>
        <w:ind w:firstLine="680"/>
        <w:rPr>
          <w:rFonts w:ascii="仿宋" w:hAnsi="仿宋" w:eastAsia="仿宋"/>
          <w:spacing w:val="10"/>
          <w:kern w:val="0"/>
          <w:sz w:val="32"/>
          <w:szCs w:val="32"/>
        </w:rPr>
      </w:pPr>
    </w:p>
    <w:p>
      <w:pPr>
        <w:pStyle w:val="8"/>
        <w:ind w:firstLine="0" w:firstLineChars="0"/>
      </w:pPr>
      <w:r>
        <w:rPr>
          <w:rFonts w:ascii="宋体" w:hAnsi="宋体"/>
          <w:b/>
          <w:szCs w:val="32"/>
        </w:rPr>
        <w:br w:type="page"/>
      </w:r>
      <w:bookmarkStart w:id="49" w:name="_Toc16258"/>
      <w:bookmarkStart w:id="50" w:name="_Toc20616"/>
      <w:bookmarkStart w:id="51" w:name="_Toc12695"/>
      <w:r>
        <w:rPr>
          <w:rFonts w:hint="eastAsia"/>
        </w:rPr>
        <w:t>附件3：</w:t>
      </w:r>
      <w:bookmarkEnd w:id="49"/>
      <w:bookmarkEnd w:id="50"/>
      <w:bookmarkEnd w:id="51"/>
    </w:p>
    <w:p>
      <w:pPr>
        <w:pStyle w:val="8"/>
        <w:ind w:firstLine="0" w:firstLineChars="0"/>
        <w:jc w:val="center"/>
        <w:rPr>
          <w:sz w:val="24"/>
        </w:rPr>
      </w:pPr>
      <w:bookmarkStart w:id="52" w:name="_Toc22256"/>
      <w:bookmarkStart w:id="53" w:name="_Toc13679"/>
      <w:bookmarkStart w:id="54" w:name="_Toc27694"/>
      <w:r>
        <w:rPr>
          <w:rFonts w:hint="eastAsia"/>
          <w:sz w:val="24"/>
        </w:rPr>
        <w:t>关于××××压覆重要矿床（矿产资源）的评估报告</w:t>
      </w:r>
      <w:bookmarkEnd w:id="52"/>
      <w:bookmarkEnd w:id="53"/>
      <w:bookmarkEnd w:id="54"/>
    </w:p>
    <w:p>
      <w:pPr>
        <w:pStyle w:val="8"/>
        <w:ind w:firstLine="0" w:firstLineChars="0"/>
        <w:jc w:val="center"/>
        <w:outlineLvl w:val="9"/>
        <w:rPr>
          <w:rFonts w:ascii="宋体" w:hAnsi="宋体" w:eastAsia="宋体"/>
          <w:b/>
          <w:bCs/>
        </w:rPr>
      </w:pPr>
      <w:bookmarkStart w:id="55" w:name="_Toc30849"/>
      <w:bookmarkStart w:id="56" w:name="_Toc10660"/>
      <w:bookmarkStart w:id="57" w:name="_Toc31979"/>
      <w:bookmarkStart w:id="58" w:name="_Toc18751"/>
      <w:bookmarkStart w:id="59" w:name="_Toc4518"/>
      <w:bookmarkStart w:id="60" w:name="_Toc25737"/>
      <w:bookmarkStart w:id="61" w:name="_Toc15862"/>
      <w:r>
        <w:rPr>
          <w:rFonts w:hint="eastAsia" w:ascii="宋体" w:hAnsi="宋体" w:eastAsia="宋体"/>
          <w:b/>
          <w:bCs/>
        </w:rPr>
        <w:t>第一章 概况</w:t>
      </w:r>
      <w:bookmarkEnd w:id="55"/>
      <w:bookmarkEnd w:id="56"/>
      <w:bookmarkEnd w:id="57"/>
      <w:bookmarkEnd w:id="58"/>
      <w:bookmarkEnd w:id="59"/>
      <w:bookmarkEnd w:id="60"/>
      <w:bookmarkEnd w:id="61"/>
    </w:p>
    <w:p>
      <w:pPr>
        <w:pStyle w:val="8"/>
        <w:ind w:firstLine="420"/>
        <w:outlineLvl w:val="9"/>
      </w:pPr>
      <w:bookmarkStart w:id="62" w:name="_Toc12396"/>
      <w:bookmarkStart w:id="63" w:name="_Toc29418"/>
      <w:bookmarkStart w:id="64" w:name="_Toc9835"/>
      <w:bookmarkStart w:id="65" w:name="_Toc1545"/>
      <w:bookmarkStart w:id="66" w:name="_Toc20861"/>
      <w:bookmarkStart w:id="67" w:name="_Toc3225"/>
      <w:bookmarkStart w:id="68" w:name="_Toc12094"/>
      <w:r>
        <w:rPr>
          <w:rFonts w:hint="eastAsia"/>
        </w:rPr>
        <w:t>一、建设项目概况</w:t>
      </w:r>
      <w:bookmarkEnd w:id="62"/>
      <w:bookmarkEnd w:id="63"/>
      <w:bookmarkEnd w:id="64"/>
      <w:bookmarkEnd w:id="65"/>
      <w:bookmarkEnd w:id="66"/>
      <w:bookmarkEnd w:id="67"/>
      <w:bookmarkEnd w:id="68"/>
    </w:p>
    <w:p>
      <w:pPr>
        <w:ind w:firstLine="420"/>
      </w:pPr>
      <w:r>
        <w:rPr>
          <w:rFonts w:hint="eastAsia"/>
        </w:rPr>
        <w:t>简要说明</w:t>
      </w:r>
      <w:r>
        <w:t>项目</w:t>
      </w:r>
      <w:r>
        <w:rPr>
          <w:rFonts w:hint="eastAsia"/>
        </w:rPr>
        <w:t>由来、</w:t>
      </w:r>
      <w:r>
        <w:t>主管机关</w:t>
      </w:r>
      <w:r>
        <w:rPr>
          <w:rFonts w:hint="eastAsia"/>
        </w:rPr>
        <w:t>、建设单位、设计单位，建设项目批准（备案）</w:t>
      </w:r>
      <w:r>
        <w:t>机关</w:t>
      </w:r>
      <w:r>
        <w:rPr>
          <w:rFonts w:hint="eastAsia"/>
        </w:rPr>
        <w:t>及</w:t>
      </w:r>
      <w:r>
        <w:t>文号</w:t>
      </w:r>
      <w:r>
        <w:rPr>
          <w:rFonts w:hint="eastAsia"/>
        </w:rPr>
        <w:t>，</w:t>
      </w:r>
      <w:r>
        <w:t>拟建地点</w:t>
      </w:r>
      <w:r>
        <w:rPr>
          <w:rFonts w:hint="eastAsia"/>
        </w:rPr>
        <w:t>，拟用地范围、面积、坐标，</w:t>
      </w:r>
      <w:r>
        <w:t>拟投资规模</w:t>
      </w:r>
      <w:r>
        <w:rPr>
          <w:rFonts w:hint="eastAsia"/>
        </w:rPr>
        <w:t>。</w:t>
      </w:r>
    </w:p>
    <w:p>
      <w:pPr>
        <w:pStyle w:val="8"/>
        <w:ind w:firstLine="420"/>
        <w:outlineLvl w:val="9"/>
      </w:pPr>
      <w:bookmarkStart w:id="69" w:name="_Toc19790"/>
      <w:bookmarkStart w:id="70" w:name="_Toc13484"/>
      <w:bookmarkStart w:id="71" w:name="_Toc21787"/>
      <w:bookmarkStart w:id="72" w:name="_Toc31042"/>
      <w:bookmarkStart w:id="73" w:name="_Toc21942"/>
      <w:bookmarkStart w:id="74" w:name="_Toc23198"/>
      <w:bookmarkStart w:id="75" w:name="_Toc18604"/>
      <w:r>
        <w:rPr>
          <w:rFonts w:hint="eastAsia"/>
        </w:rPr>
        <w:t>二、目的任务</w:t>
      </w:r>
      <w:bookmarkEnd w:id="69"/>
      <w:bookmarkEnd w:id="70"/>
      <w:bookmarkEnd w:id="71"/>
      <w:bookmarkEnd w:id="72"/>
      <w:bookmarkEnd w:id="73"/>
      <w:bookmarkEnd w:id="74"/>
      <w:bookmarkEnd w:id="75"/>
    </w:p>
    <w:p>
      <w:pPr>
        <w:pStyle w:val="8"/>
        <w:ind w:firstLine="420"/>
        <w:outlineLvl w:val="9"/>
      </w:pPr>
      <w:bookmarkStart w:id="76" w:name="_Toc404"/>
      <w:bookmarkStart w:id="77" w:name="_Toc4581"/>
      <w:bookmarkStart w:id="78" w:name="_Toc12096"/>
      <w:bookmarkStart w:id="79" w:name="_Toc2175"/>
      <w:bookmarkStart w:id="80" w:name="_Toc12080"/>
      <w:bookmarkStart w:id="81" w:name="_Toc17596"/>
      <w:bookmarkStart w:id="82" w:name="_Toc26234"/>
      <w:r>
        <w:rPr>
          <w:rFonts w:hint="eastAsia"/>
        </w:rPr>
        <w:t>三、建设项目所在地概况</w:t>
      </w:r>
      <w:bookmarkEnd w:id="76"/>
      <w:bookmarkEnd w:id="77"/>
      <w:bookmarkEnd w:id="78"/>
      <w:bookmarkEnd w:id="79"/>
      <w:bookmarkEnd w:id="80"/>
      <w:bookmarkEnd w:id="81"/>
      <w:bookmarkEnd w:id="82"/>
    </w:p>
    <w:p>
      <w:pPr>
        <w:ind w:firstLine="420"/>
      </w:pPr>
      <w:r>
        <w:rPr>
          <w:rFonts w:hint="eastAsia"/>
        </w:rPr>
        <w:t>位置、交通,自然地理、社会经济概况。</w:t>
      </w:r>
    </w:p>
    <w:p>
      <w:pPr>
        <w:pStyle w:val="8"/>
        <w:ind w:firstLine="420"/>
        <w:outlineLvl w:val="9"/>
      </w:pPr>
      <w:bookmarkStart w:id="83" w:name="_Toc27118"/>
      <w:bookmarkStart w:id="84" w:name="_Toc3555"/>
      <w:bookmarkStart w:id="85" w:name="_Toc24476"/>
      <w:bookmarkStart w:id="86" w:name="_Toc7006"/>
      <w:bookmarkStart w:id="87" w:name="_Toc3271"/>
      <w:bookmarkStart w:id="88" w:name="_Toc1822"/>
      <w:bookmarkStart w:id="89" w:name="_Toc25749"/>
      <w:r>
        <w:rPr>
          <w:rFonts w:hint="eastAsia"/>
        </w:rPr>
        <w:t>四、建设项目用地及周边地区以往地质工作</w:t>
      </w:r>
      <w:bookmarkEnd w:id="83"/>
      <w:bookmarkEnd w:id="84"/>
      <w:bookmarkEnd w:id="85"/>
      <w:bookmarkEnd w:id="86"/>
      <w:bookmarkEnd w:id="87"/>
      <w:bookmarkEnd w:id="88"/>
      <w:bookmarkEnd w:id="89"/>
    </w:p>
    <w:p>
      <w:pPr>
        <w:ind w:firstLine="420"/>
      </w:pPr>
      <w:r>
        <w:rPr>
          <w:rFonts w:hint="eastAsia"/>
        </w:rPr>
        <w:t>简述以往地质勘查工作单位名称、工作时限、提交的地质成果、评审备案（审批、认定）情况及储量类型与数量；建设用地压覆区内矿区（产地）情况。</w:t>
      </w:r>
    </w:p>
    <w:p>
      <w:pPr>
        <w:pStyle w:val="8"/>
        <w:ind w:firstLine="420"/>
        <w:outlineLvl w:val="9"/>
      </w:pPr>
      <w:bookmarkStart w:id="90" w:name="_Toc16163"/>
      <w:bookmarkStart w:id="91" w:name="_Toc7262"/>
      <w:bookmarkStart w:id="92" w:name="_Toc26486"/>
      <w:bookmarkStart w:id="93" w:name="_Toc25559"/>
      <w:bookmarkStart w:id="94" w:name="_Toc21548"/>
      <w:bookmarkStart w:id="95" w:name="_Toc26577"/>
      <w:bookmarkStart w:id="96" w:name="_Toc12304"/>
      <w:r>
        <w:rPr>
          <w:rFonts w:hint="eastAsia"/>
        </w:rPr>
        <w:t>五、建设项目用地及周边地区矿业权设置情况</w:t>
      </w:r>
      <w:bookmarkEnd w:id="90"/>
      <w:bookmarkEnd w:id="91"/>
      <w:bookmarkEnd w:id="92"/>
      <w:bookmarkEnd w:id="93"/>
      <w:bookmarkEnd w:id="94"/>
      <w:bookmarkEnd w:id="95"/>
      <w:bookmarkEnd w:id="96"/>
    </w:p>
    <w:p>
      <w:pPr>
        <w:ind w:firstLine="420"/>
      </w:pPr>
      <w:r>
        <w:rPr>
          <w:rFonts w:hint="eastAsia"/>
        </w:rPr>
        <w:t>勘查、开采单位名称、矿种、范围及拐点坐标、法人、生产规模、探矿权、采矿权证号、有效期等情况；建设用地压覆区内探矿权、采矿权设置情况。</w:t>
      </w:r>
    </w:p>
    <w:p>
      <w:pPr>
        <w:pStyle w:val="8"/>
        <w:ind w:firstLine="420"/>
        <w:outlineLvl w:val="9"/>
      </w:pPr>
      <w:bookmarkStart w:id="97" w:name="_Toc28164"/>
      <w:bookmarkStart w:id="98" w:name="_Toc27559"/>
      <w:bookmarkStart w:id="99" w:name="_Toc21554"/>
      <w:bookmarkStart w:id="100" w:name="_Toc25947"/>
      <w:bookmarkStart w:id="101" w:name="_Toc11862"/>
      <w:bookmarkStart w:id="102" w:name="_Toc8943"/>
      <w:bookmarkStart w:id="103" w:name="_Toc30164"/>
      <w:r>
        <w:rPr>
          <w:rFonts w:hint="eastAsia"/>
        </w:rPr>
        <w:t>六、本次调查情况简述</w:t>
      </w:r>
      <w:bookmarkEnd w:id="97"/>
      <w:bookmarkEnd w:id="98"/>
      <w:bookmarkEnd w:id="99"/>
      <w:bookmarkEnd w:id="100"/>
      <w:bookmarkEnd w:id="101"/>
      <w:bookmarkEnd w:id="102"/>
      <w:bookmarkEnd w:id="103"/>
    </w:p>
    <w:p>
      <w:pPr>
        <w:ind w:firstLine="420"/>
      </w:pPr>
      <w:r>
        <w:rPr>
          <w:rFonts w:hint="eastAsia"/>
        </w:rPr>
        <w:t>（一）调查工作起止时间、工作范围及投入的主要工作量 。</w:t>
      </w:r>
    </w:p>
    <w:p>
      <w:pPr>
        <w:ind w:firstLine="420"/>
      </w:pPr>
      <w:r>
        <w:rPr>
          <w:rFonts w:hint="eastAsia"/>
        </w:rPr>
        <w:t>（二）调查依据（法律法规、标准、规范、储量报告）。</w:t>
      </w:r>
    </w:p>
    <w:p>
      <w:pPr>
        <w:ind w:firstLine="420"/>
      </w:pPr>
      <w:r>
        <w:rPr>
          <w:rFonts w:hint="eastAsia"/>
        </w:rPr>
        <w:t>（三）调查工作方法及质量评述（主要包括地质测量工作方法、精度；地质编录、取样方法、化验及其质量等）。</w:t>
      </w:r>
    </w:p>
    <w:p>
      <w:pPr>
        <w:ind w:firstLine="420"/>
      </w:pPr>
      <w:r>
        <w:rPr>
          <w:rFonts w:hint="eastAsia"/>
        </w:rPr>
        <w:t>（四）调查工作取得的主要成果。</w:t>
      </w:r>
    </w:p>
    <w:p>
      <w:pPr>
        <w:pStyle w:val="8"/>
        <w:ind w:firstLine="0" w:firstLineChars="0"/>
        <w:jc w:val="center"/>
        <w:outlineLvl w:val="9"/>
        <w:rPr>
          <w:rFonts w:ascii="宋体" w:hAnsi="宋体" w:eastAsia="宋体"/>
          <w:b/>
          <w:bCs/>
        </w:rPr>
      </w:pPr>
      <w:bookmarkStart w:id="104" w:name="_Toc6215"/>
      <w:bookmarkStart w:id="105" w:name="_Toc30055"/>
      <w:bookmarkStart w:id="106" w:name="_Toc21987"/>
      <w:bookmarkStart w:id="107" w:name="_Toc7999"/>
      <w:bookmarkStart w:id="108" w:name="_Toc26619"/>
      <w:r>
        <w:rPr>
          <w:rFonts w:hint="eastAsia" w:ascii="宋体" w:hAnsi="宋体" w:eastAsia="宋体"/>
          <w:b/>
          <w:bCs/>
        </w:rPr>
        <w:t>第二章 建设项目压覆重要矿产资源必然性论证</w:t>
      </w:r>
      <w:bookmarkEnd w:id="104"/>
      <w:bookmarkEnd w:id="105"/>
      <w:bookmarkEnd w:id="106"/>
      <w:bookmarkEnd w:id="107"/>
      <w:bookmarkEnd w:id="108"/>
    </w:p>
    <w:p>
      <w:pPr>
        <w:pStyle w:val="8"/>
        <w:ind w:firstLine="420"/>
        <w:outlineLvl w:val="9"/>
      </w:pPr>
      <w:bookmarkStart w:id="109" w:name="_Toc12772"/>
      <w:bookmarkStart w:id="110" w:name="_Toc19818"/>
      <w:bookmarkStart w:id="111" w:name="_Toc2941"/>
      <w:bookmarkStart w:id="112" w:name="_Toc18920"/>
      <w:bookmarkStart w:id="113" w:name="_Toc1982"/>
      <w:bookmarkStart w:id="114" w:name="_Toc29988"/>
      <w:bookmarkStart w:id="115" w:name="_Toc32523"/>
      <w:r>
        <w:rPr>
          <w:rFonts w:hint="eastAsia"/>
        </w:rPr>
        <w:t>一、建设项目必要性论证</w:t>
      </w:r>
      <w:bookmarkEnd w:id="109"/>
      <w:bookmarkEnd w:id="110"/>
      <w:bookmarkEnd w:id="111"/>
      <w:bookmarkEnd w:id="112"/>
      <w:bookmarkEnd w:id="113"/>
      <w:bookmarkEnd w:id="114"/>
      <w:bookmarkEnd w:id="115"/>
    </w:p>
    <w:p>
      <w:pPr>
        <w:pStyle w:val="8"/>
        <w:ind w:firstLine="420"/>
        <w:outlineLvl w:val="9"/>
      </w:pPr>
      <w:bookmarkStart w:id="116" w:name="_Toc1103"/>
      <w:bookmarkStart w:id="117" w:name="_Toc26387"/>
      <w:bookmarkStart w:id="118" w:name="_Toc31245"/>
      <w:bookmarkStart w:id="119" w:name="_Toc6942"/>
      <w:bookmarkStart w:id="120" w:name="_Toc12474"/>
      <w:bookmarkStart w:id="121" w:name="_Toc9745"/>
      <w:bookmarkStart w:id="122" w:name="_Toc13959"/>
      <w:r>
        <w:rPr>
          <w:rFonts w:hint="eastAsia"/>
        </w:rPr>
        <w:t>二、建设项目压覆重要矿产资源不可避免性论证</w:t>
      </w:r>
      <w:bookmarkEnd w:id="116"/>
      <w:bookmarkEnd w:id="117"/>
      <w:bookmarkEnd w:id="118"/>
      <w:bookmarkEnd w:id="119"/>
      <w:bookmarkEnd w:id="120"/>
      <w:bookmarkEnd w:id="121"/>
      <w:bookmarkEnd w:id="122"/>
    </w:p>
    <w:p>
      <w:pPr>
        <w:ind w:firstLine="420"/>
      </w:pPr>
      <w:r>
        <w:rPr>
          <w:rFonts w:hint="eastAsia"/>
        </w:rPr>
        <w:t>（一）项目选址方案对比分析及现选址方案最优化论证。</w:t>
      </w:r>
    </w:p>
    <w:p>
      <w:pPr>
        <w:ind w:firstLine="420"/>
      </w:pPr>
      <w:r>
        <w:rPr>
          <w:rFonts w:hint="eastAsia"/>
        </w:rPr>
        <w:t>（二）项目设计方案对比分析及现设计方案最优化论证。</w:t>
      </w:r>
    </w:p>
    <w:p>
      <w:pPr>
        <w:pStyle w:val="8"/>
        <w:ind w:firstLine="420"/>
        <w:outlineLvl w:val="9"/>
      </w:pPr>
      <w:bookmarkStart w:id="123" w:name="_Toc9784"/>
      <w:bookmarkStart w:id="124" w:name="_Toc28558"/>
      <w:bookmarkStart w:id="125" w:name="_Toc5051"/>
      <w:bookmarkStart w:id="126" w:name="_Toc6526"/>
      <w:bookmarkStart w:id="127" w:name="_Toc31401"/>
      <w:bookmarkStart w:id="128" w:name="_Toc23310"/>
      <w:bookmarkStart w:id="129" w:name="_Toc8696"/>
      <w:r>
        <w:rPr>
          <w:rFonts w:hint="eastAsia"/>
        </w:rPr>
        <w:t>三、项目社会经济效益评价</w:t>
      </w:r>
      <w:bookmarkEnd w:id="123"/>
      <w:bookmarkEnd w:id="124"/>
      <w:bookmarkEnd w:id="125"/>
      <w:bookmarkEnd w:id="126"/>
      <w:bookmarkEnd w:id="127"/>
      <w:bookmarkEnd w:id="128"/>
      <w:bookmarkEnd w:id="129"/>
    </w:p>
    <w:p>
      <w:pPr>
        <w:pStyle w:val="8"/>
        <w:ind w:firstLine="0" w:firstLineChars="0"/>
        <w:jc w:val="center"/>
        <w:outlineLvl w:val="9"/>
        <w:rPr>
          <w:rFonts w:ascii="宋体" w:hAnsi="宋体" w:eastAsia="宋体"/>
          <w:b/>
          <w:bCs/>
        </w:rPr>
      </w:pPr>
      <w:bookmarkStart w:id="130" w:name="_Toc8580"/>
      <w:bookmarkStart w:id="131" w:name="_Toc2044"/>
      <w:bookmarkStart w:id="132" w:name="_Toc3226"/>
      <w:bookmarkStart w:id="133" w:name="_Toc31372"/>
      <w:bookmarkStart w:id="134" w:name="_Toc13472"/>
      <w:r>
        <w:rPr>
          <w:rFonts w:hint="eastAsia" w:ascii="宋体" w:hAnsi="宋体" w:eastAsia="宋体"/>
          <w:b/>
          <w:bCs/>
        </w:rPr>
        <w:t>第三章 建设项目压覆重要资源储量估算</w:t>
      </w:r>
      <w:bookmarkEnd w:id="130"/>
      <w:bookmarkEnd w:id="131"/>
      <w:bookmarkEnd w:id="132"/>
      <w:bookmarkEnd w:id="133"/>
      <w:bookmarkEnd w:id="134"/>
    </w:p>
    <w:p>
      <w:pPr>
        <w:pStyle w:val="8"/>
        <w:ind w:firstLine="420"/>
        <w:outlineLvl w:val="9"/>
      </w:pPr>
      <w:bookmarkStart w:id="135" w:name="_Toc23668"/>
      <w:bookmarkStart w:id="136" w:name="_Toc2447"/>
      <w:bookmarkStart w:id="137" w:name="_Toc7667"/>
      <w:bookmarkStart w:id="138" w:name="_Toc31333"/>
      <w:bookmarkStart w:id="139" w:name="_Toc31395"/>
      <w:bookmarkStart w:id="140" w:name="_Toc8574"/>
      <w:bookmarkStart w:id="141" w:name="_Toc15972"/>
      <w:r>
        <w:rPr>
          <w:rFonts w:hint="eastAsia"/>
        </w:rPr>
        <w:t>一、资源储量估算工业指标及其依据</w:t>
      </w:r>
      <w:bookmarkEnd w:id="135"/>
      <w:bookmarkEnd w:id="136"/>
      <w:bookmarkEnd w:id="137"/>
      <w:bookmarkEnd w:id="138"/>
      <w:bookmarkEnd w:id="139"/>
      <w:bookmarkEnd w:id="140"/>
      <w:bookmarkEnd w:id="141"/>
    </w:p>
    <w:p>
      <w:pPr>
        <w:pStyle w:val="8"/>
        <w:ind w:firstLine="420"/>
        <w:outlineLvl w:val="9"/>
      </w:pPr>
      <w:bookmarkStart w:id="142" w:name="_Toc27570"/>
      <w:bookmarkStart w:id="143" w:name="_Toc14652"/>
      <w:bookmarkStart w:id="144" w:name="_Toc27913"/>
      <w:bookmarkStart w:id="145" w:name="_Toc25216"/>
      <w:bookmarkStart w:id="146" w:name="_Toc29916"/>
      <w:bookmarkStart w:id="147" w:name="_Toc13667"/>
      <w:bookmarkStart w:id="148" w:name="_Toc13013"/>
      <w:r>
        <w:rPr>
          <w:rFonts w:hint="eastAsia"/>
        </w:rPr>
        <w:t>二、资源储量估算方法的选择及依据</w:t>
      </w:r>
      <w:bookmarkEnd w:id="142"/>
      <w:bookmarkEnd w:id="143"/>
      <w:bookmarkEnd w:id="144"/>
      <w:bookmarkEnd w:id="145"/>
      <w:bookmarkEnd w:id="146"/>
      <w:bookmarkEnd w:id="147"/>
      <w:bookmarkEnd w:id="148"/>
    </w:p>
    <w:p>
      <w:pPr>
        <w:pStyle w:val="8"/>
        <w:ind w:firstLine="420"/>
        <w:outlineLvl w:val="9"/>
      </w:pPr>
      <w:bookmarkStart w:id="149" w:name="_Toc5196"/>
      <w:bookmarkStart w:id="150" w:name="_Toc25337"/>
      <w:bookmarkStart w:id="151" w:name="_Toc11791"/>
      <w:bookmarkStart w:id="152" w:name="_Toc10939"/>
      <w:bookmarkStart w:id="153" w:name="_Toc17355"/>
      <w:bookmarkStart w:id="154" w:name="_Toc23431"/>
      <w:bookmarkStart w:id="155" w:name="_Toc27609"/>
      <w:r>
        <w:rPr>
          <w:rFonts w:hint="eastAsia"/>
        </w:rPr>
        <w:t>三、资源储量估算范围</w:t>
      </w:r>
      <w:bookmarkEnd w:id="149"/>
      <w:bookmarkEnd w:id="150"/>
      <w:bookmarkEnd w:id="151"/>
      <w:bookmarkEnd w:id="152"/>
      <w:bookmarkEnd w:id="153"/>
      <w:bookmarkEnd w:id="154"/>
      <w:bookmarkEnd w:id="155"/>
    </w:p>
    <w:p>
      <w:pPr>
        <w:ind w:firstLine="420"/>
      </w:pPr>
      <w:r>
        <w:rPr>
          <w:rFonts w:hint="eastAsia"/>
        </w:rPr>
        <w:t>确定的依据、方法，计算公式，压覆区边界拐点坐标、标高及面积</w:t>
      </w:r>
    </w:p>
    <w:p>
      <w:pPr>
        <w:pStyle w:val="8"/>
        <w:ind w:firstLine="420"/>
        <w:outlineLvl w:val="9"/>
      </w:pPr>
      <w:bookmarkStart w:id="156" w:name="_Toc15760"/>
      <w:bookmarkStart w:id="157" w:name="_Toc31148"/>
      <w:bookmarkStart w:id="158" w:name="_Toc27712"/>
      <w:bookmarkStart w:id="159" w:name="_Toc25998"/>
      <w:bookmarkStart w:id="160" w:name="_Toc1016"/>
      <w:bookmarkStart w:id="161" w:name="_Toc2292"/>
      <w:bookmarkStart w:id="162" w:name="_Toc2037"/>
      <w:r>
        <w:rPr>
          <w:rFonts w:hint="eastAsia"/>
        </w:rPr>
        <w:t>四、矿体圈定及块段划分原则</w:t>
      </w:r>
      <w:bookmarkEnd w:id="156"/>
      <w:bookmarkEnd w:id="157"/>
      <w:bookmarkEnd w:id="158"/>
      <w:bookmarkEnd w:id="159"/>
      <w:bookmarkEnd w:id="160"/>
      <w:bookmarkEnd w:id="161"/>
      <w:bookmarkEnd w:id="162"/>
    </w:p>
    <w:p>
      <w:pPr>
        <w:pStyle w:val="8"/>
        <w:ind w:firstLine="420"/>
        <w:outlineLvl w:val="9"/>
      </w:pPr>
      <w:bookmarkStart w:id="163" w:name="_Toc21089"/>
      <w:bookmarkStart w:id="164" w:name="_Toc10563"/>
      <w:bookmarkStart w:id="165" w:name="_Toc7236"/>
      <w:bookmarkStart w:id="166" w:name="_Toc306"/>
      <w:bookmarkStart w:id="167" w:name="_Toc30857"/>
      <w:bookmarkStart w:id="168" w:name="_Toc26052"/>
      <w:bookmarkStart w:id="169" w:name="_Toc20162"/>
      <w:r>
        <w:rPr>
          <w:rFonts w:hint="eastAsia"/>
        </w:rPr>
        <w:t>五、资源储量估算参数的确定</w:t>
      </w:r>
      <w:bookmarkEnd w:id="163"/>
      <w:bookmarkEnd w:id="164"/>
      <w:bookmarkEnd w:id="165"/>
      <w:bookmarkEnd w:id="166"/>
      <w:bookmarkEnd w:id="167"/>
      <w:bookmarkEnd w:id="168"/>
      <w:bookmarkEnd w:id="169"/>
    </w:p>
    <w:p>
      <w:pPr>
        <w:pStyle w:val="8"/>
        <w:ind w:firstLine="420"/>
        <w:outlineLvl w:val="9"/>
      </w:pPr>
      <w:bookmarkStart w:id="170" w:name="_Toc11429"/>
      <w:bookmarkStart w:id="171" w:name="_Toc18285"/>
      <w:bookmarkStart w:id="172" w:name="_Toc748"/>
      <w:bookmarkStart w:id="173" w:name="_Toc3350"/>
      <w:bookmarkStart w:id="174" w:name="_Toc28489"/>
      <w:bookmarkStart w:id="175" w:name="_Toc1041"/>
      <w:bookmarkStart w:id="176" w:name="_Toc5715"/>
      <w:r>
        <w:rPr>
          <w:rFonts w:hint="eastAsia"/>
        </w:rPr>
        <w:t>六、资源储量估算结果</w:t>
      </w:r>
      <w:bookmarkEnd w:id="170"/>
      <w:bookmarkEnd w:id="171"/>
      <w:bookmarkEnd w:id="172"/>
      <w:bookmarkEnd w:id="173"/>
      <w:bookmarkEnd w:id="174"/>
      <w:bookmarkEnd w:id="175"/>
      <w:bookmarkEnd w:id="176"/>
    </w:p>
    <w:p>
      <w:pPr>
        <w:ind w:firstLine="420"/>
      </w:pPr>
      <w:r>
        <w:rPr>
          <w:rFonts w:hint="eastAsia"/>
        </w:rPr>
        <w:t>按矿体（层）、矿区、探矿权、采矿权人估算被压覆的资源储量（含表格）。</w:t>
      </w:r>
    </w:p>
    <w:p>
      <w:pPr>
        <w:pStyle w:val="8"/>
        <w:ind w:firstLine="420"/>
        <w:outlineLvl w:val="9"/>
      </w:pPr>
      <w:bookmarkStart w:id="177" w:name="_Toc5339"/>
      <w:bookmarkStart w:id="178" w:name="_Toc14081"/>
      <w:bookmarkStart w:id="179" w:name="_Toc8123"/>
      <w:bookmarkStart w:id="180" w:name="_Toc7948"/>
      <w:bookmarkStart w:id="181" w:name="_Toc19727"/>
      <w:bookmarkStart w:id="182" w:name="_Toc20395"/>
      <w:bookmarkStart w:id="183" w:name="_Toc23219"/>
      <w:r>
        <w:rPr>
          <w:rFonts w:hint="eastAsia"/>
        </w:rPr>
        <w:t>七、资源储量变化情况评述</w:t>
      </w:r>
      <w:bookmarkEnd w:id="177"/>
      <w:bookmarkEnd w:id="178"/>
      <w:bookmarkEnd w:id="179"/>
      <w:bookmarkEnd w:id="180"/>
      <w:bookmarkEnd w:id="181"/>
      <w:bookmarkEnd w:id="182"/>
      <w:bookmarkEnd w:id="183"/>
    </w:p>
    <w:p>
      <w:pPr>
        <w:ind w:firstLine="420"/>
      </w:pPr>
      <w:r>
        <w:rPr>
          <w:rFonts w:hint="eastAsia"/>
        </w:rPr>
        <w:t>（一）本次结果与所依据的储量报告估算结果对比分析（储量类型、数量变化及其原因）。</w:t>
      </w:r>
    </w:p>
    <w:p>
      <w:pPr>
        <w:ind w:firstLine="420"/>
      </w:pPr>
      <w:r>
        <w:rPr>
          <w:rFonts w:hint="eastAsia"/>
        </w:rPr>
        <w:t>（二）本次估算结果与对应储量表中资源储量数据对比分析（储量类型、数量变化及其原因）。</w:t>
      </w:r>
    </w:p>
    <w:p>
      <w:pPr>
        <w:pStyle w:val="8"/>
        <w:ind w:firstLine="0" w:firstLineChars="0"/>
        <w:jc w:val="center"/>
        <w:outlineLvl w:val="9"/>
        <w:rPr>
          <w:rFonts w:ascii="宋体" w:hAnsi="宋体" w:eastAsia="宋体"/>
          <w:b/>
          <w:bCs/>
        </w:rPr>
      </w:pPr>
      <w:bookmarkStart w:id="184" w:name="_Toc11177"/>
      <w:bookmarkStart w:id="185" w:name="_Toc3205"/>
      <w:bookmarkStart w:id="186" w:name="_Toc24923"/>
      <w:bookmarkStart w:id="187" w:name="_Toc2504"/>
      <w:bookmarkStart w:id="188" w:name="_Toc30713"/>
      <w:r>
        <w:rPr>
          <w:rFonts w:hint="eastAsia" w:ascii="宋体" w:hAnsi="宋体" w:eastAsia="宋体"/>
          <w:b/>
          <w:bCs/>
        </w:rPr>
        <w:t>第四章 经济社会效益对比分析</w:t>
      </w:r>
      <w:bookmarkEnd w:id="184"/>
      <w:bookmarkEnd w:id="185"/>
      <w:bookmarkEnd w:id="186"/>
      <w:bookmarkEnd w:id="187"/>
      <w:bookmarkEnd w:id="188"/>
    </w:p>
    <w:p>
      <w:pPr>
        <w:ind w:firstLine="420"/>
      </w:pPr>
      <w:r>
        <w:rPr>
          <w:rFonts w:hint="eastAsia"/>
        </w:rPr>
        <w:t>详细论述建设项目与被压覆资源的经济社会效益对比分析。</w:t>
      </w:r>
    </w:p>
    <w:p>
      <w:pPr>
        <w:pStyle w:val="8"/>
        <w:ind w:firstLine="0" w:firstLineChars="0"/>
        <w:jc w:val="center"/>
        <w:outlineLvl w:val="9"/>
        <w:rPr>
          <w:rFonts w:ascii="宋体" w:hAnsi="宋体" w:eastAsia="宋体"/>
          <w:b/>
          <w:bCs/>
        </w:rPr>
      </w:pPr>
      <w:bookmarkStart w:id="189" w:name="_Toc12756"/>
      <w:bookmarkStart w:id="190" w:name="_Toc25400"/>
      <w:bookmarkStart w:id="191" w:name="_Toc8128"/>
      <w:bookmarkStart w:id="192" w:name="_Toc10052"/>
      <w:bookmarkStart w:id="193" w:name="_Toc21074"/>
      <w:r>
        <w:rPr>
          <w:rFonts w:hint="eastAsia" w:ascii="宋体" w:hAnsi="宋体" w:eastAsia="宋体"/>
          <w:b/>
          <w:bCs/>
        </w:rPr>
        <w:t>第五章 结论及建议</w:t>
      </w:r>
      <w:bookmarkEnd w:id="189"/>
      <w:bookmarkEnd w:id="190"/>
      <w:bookmarkEnd w:id="191"/>
      <w:bookmarkEnd w:id="192"/>
      <w:bookmarkEnd w:id="193"/>
    </w:p>
    <w:p>
      <w:pPr>
        <w:ind w:left="1260" w:leftChars="200" w:hanging="840" w:hangingChars="400"/>
      </w:pPr>
      <w:r>
        <w:rPr>
          <w:rFonts w:hint="eastAsia"/>
        </w:rPr>
        <w:t>附件：1.项目批准（备案）等文件（复印件，加盖项目单位公章）</w:t>
      </w:r>
    </w:p>
    <w:p>
      <w:pPr>
        <w:ind w:left="1260" w:leftChars="500" w:hanging="210" w:hangingChars="100"/>
      </w:pPr>
      <w:r>
        <w:rPr>
          <w:rFonts w:hint="eastAsia"/>
        </w:rPr>
        <w:t>2.编制压覆重要矿产资源评估报告单位资质证明文件（复印件，加盖本单位公章）</w:t>
      </w:r>
    </w:p>
    <w:p>
      <w:pPr>
        <w:ind w:left="1260" w:leftChars="500" w:hanging="210" w:hangingChars="100"/>
      </w:pPr>
      <w:r>
        <w:rPr>
          <w:rFonts w:hint="eastAsia"/>
        </w:rPr>
        <w:t>3.编制压覆重要矿产资源评估报告委托函或者合同（原件）</w:t>
      </w:r>
    </w:p>
    <w:p>
      <w:pPr>
        <w:ind w:firstLine="1050" w:firstLineChars="500"/>
      </w:pPr>
      <w:r>
        <w:rPr>
          <w:rFonts w:hint="eastAsia"/>
        </w:rPr>
        <w:t>4.建设单位确定压覆区范围论证材料</w:t>
      </w:r>
    </w:p>
    <w:p>
      <w:pPr>
        <w:ind w:left="1260" w:leftChars="200" w:hanging="840" w:hangingChars="400"/>
      </w:pPr>
      <w:r>
        <w:rPr>
          <w:rFonts w:hint="eastAsia"/>
        </w:rPr>
        <w:t xml:space="preserve">附图：1.地形地质图（1/10000或1/5000，标明项目的拟用地范围、压覆区范围） </w:t>
      </w:r>
    </w:p>
    <w:p>
      <w:pPr>
        <w:ind w:left="1260" w:leftChars="500" w:hanging="210" w:hangingChars="100"/>
      </w:pPr>
      <w:r>
        <w:rPr>
          <w:rFonts w:hint="eastAsia"/>
        </w:rPr>
        <w:t>2.原储量报告在压覆区的资源储量计算图（或组图）</w:t>
      </w:r>
    </w:p>
    <w:p>
      <w:pPr>
        <w:ind w:firstLine="1050" w:firstLineChars="500"/>
      </w:pPr>
      <w:r>
        <w:rPr>
          <w:rFonts w:hint="eastAsia"/>
        </w:rPr>
        <w:t>3.资源储量计算图（或组图）</w:t>
      </w:r>
    </w:p>
    <w:p>
      <w:pPr>
        <w:ind w:firstLine="1050" w:firstLineChars="500"/>
      </w:pPr>
      <w:r>
        <w:rPr>
          <w:rFonts w:hint="eastAsia"/>
        </w:rPr>
        <w:t>4.压覆区（地段）地质（代表性）剖面图</w:t>
      </w:r>
    </w:p>
    <w:p>
      <w:pPr>
        <w:ind w:firstLine="1050" w:firstLineChars="500"/>
      </w:pPr>
      <w:r>
        <w:rPr>
          <w:rFonts w:hint="eastAsia"/>
        </w:rPr>
        <w:t>5.资源储量计算所利用工程的钻孔柱状图</w:t>
      </w:r>
    </w:p>
    <w:p>
      <w:pPr>
        <w:ind w:left="1260" w:leftChars="500" w:hanging="210" w:hangingChars="100"/>
      </w:pPr>
      <w:r>
        <w:rPr>
          <w:rFonts w:hint="eastAsia"/>
        </w:rPr>
        <w:t>6.本次资源储量估算范围与所依据储量报告资源储量估算范围叠合图</w:t>
      </w:r>
    </w:p>
    <w:p>
      <w:pPr>
        <w:ind w:left="1260" w:leftChars="500" w:hanging="210" w:hangingChars="100"/>
      </w:pPr>
      <w:r>
        <w:rPr>
          <w:rFonts w:hint="eastAsia"/>
        </w:rPr>
        <w:t>7.项目拟用地范围、压覆区范围、压覆区内探矿权、采矿权范围和矿区（产地）资源储量估算范围叠合图</w:t>
      </w:r>
    </w:p>
    <w:p>
      <w:pPr>
        <w:ind w:firstLine="1050" w:firstLineChars="500"/>
      </w:pPr>
      <w:r>
        <w:rPr>
          <w:rFonts w:hint="eastAsia"/>
        </w:rPr>
        <w:t>8.建筑物平面分布图（含拐点坐标）</w:t>
      </w:r>
    </w:p>
    <w:p>
      <w:pPr>
        <w:ind w:firstLine="420"/>
      </w:pPr>
      <w:r>
        <w:rPr>
          <w:rFonts w:hint="eastAsia"/>
        </w:rPr>
        <w:t>附表：1.储量估算表</w:t>
      </w:r>
    </w:p>
    <w:p>
      <w:pPr>
        <w:ind w:firstLine="1050" w:firstLineChars="500"/>
      </w:pPr>
      <w:r>
        <w:rPr>
          <w:rFonts w:hint="eastAsia"/>
        </w:rPr>
        <w:t xml:space="preserve">2.测量成果表 </w:t>
      </w:r>
    </w:p>
    <w:p>
      <w:pPr>
        <w:ind w:left="1260" w:leftChars="500" w:hanging="210" w:hangingChars="100"/>
      </w:pPr>
      <w:r>
        <w:rPr>
          <w:rFonts w:hint="eastAsia"/>
        </w:rPr>
        <w:t>3.本次估算的资源储量与对应储量表资源储量对比变化表（储量类型、数量变化）</w:t>
      </w:r>
    </w:p>
    <w:p>
      <w:pPr>
        <w:pStyle w:val="8"/>
        <w:ind w:firstLine="0" w:firstLineChars="0"/>
      </w:pPr>
      <w:r>
        <w:rPr>
          <w:rFonts w:ascii="华文中宋" w:hAnsi="华文中宋" w:eastAsia="华文中宋" w:cs="宋体"/>
          <w:b/>
          <w:bCs/>
          <w:kern w:val="0"/>
          <w:szCs w:val="32"/>
        </w:rPr>
        <w:br w:type="page"/>
      </w:r>
      <w:bookmarkStart w:id="194" w:name="_Toc4688"/>
      <w:bookmarkStart w:id="195" w:name="_Toc2307"/>
      <w:bookmarkStart w:id="196" w:name="_Toc12237"/>
      <w:r>
        <w:rPr>
          <w:rFonts w:hint="eastAsia"/>
        </w:rPr>
        <w:t>附件4:</w:t>
      </w:r>
      <w:bookmarkEnd w:id="194"/>
      <w:bookmarkEnd w:id="195"/>
      <w:bookmarkEnd w:id="196"/>
    </w:p>
    <w:p>
      <w:pPr>
        <w:pStyle w:val="8"/>
        <w:ind w:firstLine="0" w:firstLineChars="0"/>
        <w:jc w:val="center"/>
        <w:rPr>
          <w:sz w:val="24"/>
        </w:rPr>
      </w:pPr>
      <w:bookmarkStart w:id="197" w:name="_Toc18332"/>
      <w:bookmarkStart w:id="198" w:name="_Toc2878"/>
      <w:bookmarkStart w:id="199" w:name="_Toc17643"/>
      <w:r>
        <w:rPr>
          <w:rFonts w:hint="eastAsia"/>
          <w:sz w:val="24"/>
        </w:rPr>
        <w:t>关于对××××压覆重要矿床（矿产资源）的初审意见</w:t>
      </w:r>
      <w:bookmarkEnd w:id="197"/>
      <w:bookmarkEnd w:id="198"/>
      <w:bookmarkEnd w:id="199"/>
    </w:p>
    <w:p>
      <w:pPr>
        <w:ind w:firstLine="420"/>
      </w:pPr>
    </w:p>
    <w:p>
      <w:pPr>
        <w:pStyle w:val="8"/>
        <w:ind w:firstLine="420"/>
        <w:outlineLvl w:val="9"/>
      </w:pPr>
      <w:bookmarkStart w:id="200" w:name="_Toc27678"/>
      <w:bookmarkStart w:id="201" w:name="_Toc2602"/>
      <w:bookmarkStart w:id="202" w:name="_Toc28273"/>
      <w:bookmarkStart w:id="203" w:name="_Toc26827"/>
      <w:bookmarkStart w:id="204" w:name="_Toc7589"/>
      <w:bookmarkStart w:id="205" w:name="_Toc208"/>
      <w:bookmarkStart w:id="206" w:name="_Toc29821"/>
      <w:r>
        <w:rPr>
          <w:rFonts w:hint="eastAsia"/>
        </w:rPr>
        <w:t>一、基本情况</w:t>
      </w:r>
      <w:bookmarkEnd w:id="200"/>
      <w:bookmarkEnd w:id="201"/>
      <w:bookmarkEnd w:id="202"/>
      <w:bookmarkEnd w:id="203"/>
      <w:bookmarkEnd w:id="204"/>
      <w:bookmarkEnd w:id="205"/>
      <w:bookmarkEnd w:id="206"/>
    </w:p>
    <w:p>
      <w:pPr>
        <w:ind w:firstLine="420"/>
      </w:pPr>
      <w:r>
        <w:rPr>
          <w:rFonts w:hint="eastAsia"/>
        </w:rPr>
        <w:t>（一）建设项目概况：简要说明建设项目由来、主管单位、建设单位，设计单位、批准（核准、备案）机关及文号，拟建地点，拟用地范围、面积、坐标、标高，拟投资规模。</w:t>
      </w:r>
    </w:p>
    <w:p>
      <w:pPr>
        <w:ind w:firstLine="420"/>
      </w:pPr>
      <w:r>
        <w:rPr>
          <w:rFonts w:hint="eastAsia"/>
        </w:rPr>
        <w:t>（二）建设项目压覆区内矿产资源、探矿权与采矿权设置及协议签订情况，按矿区（产地）说明矿产资源分布情况。</w:t>
      </w:r>
    </w:p>
    <w:p>
      <w:pPr>
        <w:pStyle w:val="8"/>
        <w:ind w:firstLine="420"/>
        <w:outlineLvl w:val="9"/>
      </w:pPr>
      <w:bookmarkStart w:id="207" w:name="_Toc22978"/>
      <w:bookmarkStart w:id="208" w:name="_Toc28278"/>
      <w:bookmarkStart w:id="209" w:name="_Toc14891"/>
      <w:bookmarkStart w:id="210" w:name="_Toc3989"/>
      <w:bookmarkStart w:id="211" w:name="_Toc9812"/>
      <w:bookmarkStart w:id="212" w:name="_Toc14778"/>
      <w:bookmarkStart w:id="213" w:name="_Toc23228"/>
      <w:r>
        <w:rPr>
          <w:rFonts w:hint="eastAsia"/>
        </w:rPr>
        <w:t>二、建设项目选址及设计方案科学合理性审查意见</w:t>
      </w:r>
      <w:bookmarkEnd w:id="207"/>
      <w:bookmarkEnd w:id="208"/>
      <w:bookmarkEnd w:id="209"/>
      <w:bookmarkEnd w:id="210"/>
      <w:bookmarkEnd w:id="211"/>
      <w:bookmarkEnd w:id="212"/>
      <w:bookmarkEnd w:id="213"/>
    </w:p>
    <w:p>
      <w:pPr>
        <w:ind w:firstLine="420"/>
      </w:pPr>
      <w:r>
        <w:rPr>
          <w:rFonts w:hint="eastAsia"/>
        </w:rPr>
        <w:t>建设项目选址及设计方案是否符合实际情况、是否已经尽量避免或少压覆重要矿产资源。</w:t>
      </w:r>
    </w:p>
    <w:p>
      <w:pPr>
        <w:pStyle w:val="8"/>
        <w:ind w:firstLine="420"/>
        <w:outlineLvl w:val="9"/>
      </w:pPr>
      <w:bookmarkStart w:id="214" w:name="_Toc16223"/>
      <w:bookmarkStart w:id="215" w:name="_Toc14312"/>
      <w:bookmarkStart w:id="216" w:name="_Toc10325"/>
      <w:bookmarkStart w:id="217" w:name="_Toc32508"/>
      <w:bookmarkStart w:id="218" w:name="_Toc18391"/>
      <w:bookmarkStart w:id="219" w:name="_Toc1322"/>
      <w:bookmarkStart w:id="220" w:name="_Toc7561"/>
      <w:r>
        <w:rPr>
          <w:rFonts w:hint="eastAsia"/>
        </w:rPr>
        <w:t>三、压覆资源储量估算</w:t>
      </w:r>
      <w:bookmarkEnd w:id="214"/>
      <w:bookmarkEnd w:id="215"/>
      <w:bookmarkEnd w:id="216"/>
      <w:bookmarkEnd w:id="217"/>
      <w:bookmarkEnd w:id="218"/>
      <w:bookmarkEnd w:id="219"/>
      <w:bookmarkEnd w:id="220"/>
    </w:p>
    <w:p>
      <w:pPr>
        <w:ind w:firstLine="420"/>
      </w:pPr>
      <w:r>
        <w:rPr>
          <w:rFonts w:hint="eastAsia"/>
        </w:rPr>
        <w:t>（一）资源储量估算工业指标、估算方法、范围（建设项目压覆区边界拐点坐标、标高及面积）和参数确定的依据、方法的审查意见。</w:t>
      </w:r>
    </w:p>
    <w:p>
      <w:pPr>
        <w:ind w:firstLine="420"/>
      </w:pPr>
      <w:r>
        <w:rPr>
          <w:rFonts w:hint="eastAsia"/>
        </w:rPr>
        <w:t>（二）资源储量估算结果：按矿体（层）、矿区、矿业权人分列。</w:t>
      </w:r>
    </w:p>
    <w:p>
      <w:pPr>
        <w:ind w:firstLine="420"/>
      </w:pPr>
      <w:r>
        <w:rPr>
          <w:rFonts w:hint="eastAsia"/>
        </w:rPr>
        <w:t>（三）《压覆重要矿产资源评估报告》的评审备案情况。</w:t>
      </w:r>
    </w:p>
    <w:p>
      <w:pPr>
        <w:pStyle w:val="8"/>
        <w:ind w:firstLine="420"/>
        <w:outlineLvl w:val="9"/>
      </w:pPr>
      <w:bookmarkStart w:id="221" w:name="_Toc2919"/>
      <w:bookmarkStart w:id="222" w:name="_Toc30364"/>
      <w:bookmarkStart w:id="223" w:name="_Toc11667"/>
      <w:bookmarkStart w:id="224" w:name="_Toc29026"/>
      <w:bookmarkStart w:id="225" w:name="_Toc7847"/>
      <w:bookmarkStart w:id="226" w:name="_Toc14136"/>
      <w:bookmarkStart w:id="227" w:name="_Toc32356"/>
      <w:r>
        <w:rPr>
          <w:rFonts w:hint="eastAsia"/>
        </w:rPr>
        <w:t>四、结论及建议</w:t>
      </w:r>
      <w:bookmarkEnd w:id="221"/>
      <w:bookmarkEnd w:id="222"/>
      <w:bookmarkEnd w:id="223"/>
      <w:bookmarkEnd w:id="224"/>
      <w:bookmarkEnd w:id="225"/>
      <w:bookmarkEnd w:id="226"/>
      <w:bookmarkEnd w:id="227"/>
    </w:p>
    <w:p>
      <w:pPr>
        <w:ind w:firstLine="420"/>
      </w:pPr>
      <w:r>
        <w:rPr>
          <w:rFonts w:hint="eastAsia"/>
        </w:rPr>
        <w:t>压覆与否的建议，承诺负责协调处理压覆重要矿产资源涉及矿业权人权益的有关事宜等。</w:t>
      </w:r>
    </w:p>
    <w:p>
      <w:pPr>
        <w:ind w:firstLine="420"/>
      </w:pPr>
    </w:p>
    <w:p>
      <w:pPr>
        <w:ind w:firstLine="420"/>
      </w:pPr>
    </w:p>
    <w:p>
      <w:bookmarkStart w:id="228" w:name="_GoBack"/>
      <w:bookmarkEnd w:id="228"/>
    </w:p>
    <w:sectPr>
      <w:headerReference r:id="rId6" w:type="first"/>
      <w:footerReference r:id="rId9" w:type="first"/>
      <w:footerReference r:id="rId7" w:type="default"/>
      <w:headerReference r:id="rId5" w:type="even"/>
      <w:footerReference r:id="rId8" w:type="even"/>
      <w:pgSz w:w="11849" w:h="16781"/>
      <w:pgMar w:top="873" w:right="1236" w:bottom="873" w:left="1236" w:header="737" w:footer="737" w:gutter="0"/>
      <w:pgNumType w:fmt="decimal" w:start="1"/>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0" w:firstLineChars="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lkZmQyNTRhNWRlYmNiNDMyYjQ1MDU5MmMxNjFiNTYifQ=="/>
  </w:docVars>
  <w:rsids>
    <w:rsidRoot w:val="3D3D4D2D"/>
    <w:rsid w:val="00156CEA"/>
    <w:rsid w:val="02E7401D"/>
    <w:rsid w:val="03C80584"/>
    <w:rsid w:val="07D16EBE"/>
    <w:rsid w:val="09391F64"/>
    <w:rsid w:val="09885B3D"/>
    <w:rsid w:val="0A8835FF"/>
    <w:rsid w:val="0C141621"/>
    <w:rsid w:val="0C5021B3"/>
    <w:rsid w:val="116C57C4"/>
    <w:rsid w:val="129223E4"/>
    <w:rsid w:val="13F512DB"/>
    <w:rsid w:val="14592C27"/>
    <w:rsid w:val="149E25FC"/>
    <w:rsid w:val="1526384A"/>
    <w:rsid w:val="1709344E"/>
    <w:rsid w:val="18AC78B4"/>
    <w:rsid w:val="18FC37F9"/>
    <w:rsid w:val="1A5C53CC"/>
    <w:rsid w:val="1B3D2927"/>
    <w:rsid w:val="1F5B289E"/>
    <w:rsid w:val="1FA177B9"/>
    <w:rsid w:val="21D32869"/>
    <w:rsid w:val="22B86D89"/>
    <w:rsid w:val="23864803"/>
    <w:rsid w:val="27EC476A"/>
    <w:rsid w:val="29B236CE"/>
    <w:rsid w:val="31534F66"/>
    <w:rsid w:val="347171FD"/>
    <w:rsid w:val="35951AD3"/>
    <w:rsid w:val="38F00B77"/>
    <w:rsid w:val="3B306ACB"/>
    <w:rsid w:val="3D3D4D2D"/>
    <w:rsid w:val="3F936E0F"/>
    <w:rsid w:val="402324FA"/>
    <w:rsid w:val="408E0B6F"/>
    <w:rsid w:val="430A66A2"/>
    <w:rsid w:val="480E32E3"/>
    <w:rsid w:val="4B277529"/>
    <w:rsid w:val="4CCF5115"/>
    <w:rsid w:val="552038A5"/>
    <w:rsid w:val="59060F44"/>
    <w:rsid w:val="5989694B"/>
    <w:rsid w:val="5AC03FF2"/>
    <w:rsid w:val="5E7E7211"/>
    <w:rsid w:val="5F0E065F"/>
    <w:rsid w:val="63EF5B70"/>
    <w:rsid w:val="6BA239F0"/>
    <w:rsid w:val="6C7140F0"/>
    <w:rsid w:val="710D0708"/>
    <w:rsid w:val="71AD582D"/>
    <w:rsid w:val="72AA008D"/>
    <w:rsid w:val="75DF597F"/>
    <w:rsid w:val="76741B5F"/>
    <w:rsid w:val="7941631A"/>
    <w:rsid w:val="79B44D04"/>
    <w:rsid w:val="7A78175D"/>
    <w:rsid w:val="7B5B6C85"/>
    <w:rsid w:val="7C4639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720" w:firstLineChars="200"/>
      <w:jc w:val="both"/>
    </w:pPr>
    <w:rPr>
      <w:rFonts w:eastAsia="仿宋_GB2312" w:asciiTheme="minorHAnsi" w:hAnsiTheme="minorHAnsi" w:cstheme="minorBidi"/>
      <w:kern w:val="2"/>
      <w:sz w:val="21"/>
      <w:szCs w:val="22"/>
      <w:lang w:val="en-US" w:eastAsia="zh-CN" w:bidi="ar-SA"/>
    </w:rPr>
  </w:style>
  <w:style w:type="paragraph" w:styleId="2">
    <w:name w:val="heading 2"/>
    <w:basedOn w:val="3"/>
    <w:next w:val="1"/>
    <w:unhideWhenUsed/>
    <w:qFormat/>
    <w:uiPriority w:val="0"/>
    <w:pPr>
      <w:outlineLvl w:val="1"/>
    </w:pPr>
    <w:rPr>
      <w:rFonts w:ascii="Arial" w:hAnsi="Arial" w:eastAsia="黑体"/>
      <w:b w:val="0"/>
    </w:rPr>
  </w:style>
  <w:style w:type="paragraph" w:styleId="3">
    <w:name w:val="heading 3"/>
    <w:basedOn w:val="1"/>
    <w:next w:val="1"/>
    <w:unhideWhenUsed/>
    <w:qFormat/>
    <w:uiPriority w:val="0"/>
    <w:pPr>
      <w:keepNext/>
      <w:keepLines/>
      <w:spacing w:line="413" w:lineRule="auto"/>
      <w:outlineLvl w:val="2"/>
    </w:pPr>
    <w:rPr>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jc w:val="left"/>
    </w:pPr>
    <w:rPr>
      <w:sz w:val="18"/>
    </w:rPr>
  </w:style>
  <w:style w:type="paragraph" w:styleId="5">
    <w:name w:val="header"/>
    <w:basedOn w:val="1"/>
    <w:qFormat/>
    <w:uiPriority w:val="0"/>
    <w:pPr>
      <w:pBdr>
        <w:bottom w:val="single" w:color="auto" w:sz="6" w:space="1"/>
      </w:pBdr>
      <w:tabs>
        <w:tab w:val="center" w:pos="4153"/>
        <w:tab w:val="right" w:pos="8306"/>
      </w:tabs>
      <w:spacing w:line="240" w:lineRule="auto"/>
      <w:jc w:val="center"/>
    </w:pPr>
    <w:rPr>
      <w:sz w:val="18"/>
      <w:szCs w:val="18"/>
    </w:rPr>
  </w:style>
  <w:style w:type="paragraph" w:customStyle="1" w:styleId="8">
    <w:name w:val="一级标题"/>
    <w:basedOn w:val="2"/>
    <w:qFormat/>
    <w:uiPriority w:val="0"/>
    <w:pPr>
      <w:keepNext w:val="0"/>
      <w:spacing w:line="360" w:lineRule="auto"/>
      <w:ind w:firstLine="480"/>
    </w:pPr>
    <w:rPr>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2023-07-05T03:29:00Z</dcterms:created>
  <dc:creator>侯一俊</dc:creator>
  <cp:lastModifiedBy>侯一俊</cp:lastModifiedBy>
  <dcterms:modified xsi:type="dcterms:W3CDTF">2023-07-05T03:30:40Z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3AB7E198EFAC469195E1CDADE15D4A70_11</vt:lpwstr>
  </property>
</Properties>
</file>